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D74B" w14:textId="35E657F0" w:rsidR="00275164" w:rsidRPr="00AA3492" w:rsidRDefault="00275164" w:rsidP="00275164">
      <w:pPr>
        <w:jc w:val="both"/>
        <w:rPr>
          <w:rFonts w:ascii="Arial" w:hAnsi="Arial" w:cs="Arial"/>
          <w:b/>
          <w:bCs/>
        </w:rPr>
      </w:pPr>
      <w:r w:rsidRPr="00AA3492">
        <w:rPr>
          <w:rFonts w:ascii="Arial" w:hAnsi="Arial" w:cs="Arial"/>
          <w:b/>
          <w:bCs/>
        </w:rPr>
        <w:t xml:space="preserve">LIC. JULIO RAMÓN MENCHACA SALAZAR, GOBERNADOR CONSTITUCIONAL DEL ESTADO DE HIDALGO, CON FUNDAMENTO EN LOS ARTÍCULOS </w:t>
      </w:r>
      <w:r w:rsidR="00CC3414" w:rsidRPr="00AA3492">
        <w:rPr>
          <w:rFonts w:ascii="Arial" w:hAnsi="Arial" w:cs="Arial"/>
          <w:b/>
          <w:bCs/>
        </w:rPr>
        <w:t>71 FRACCI</w:t>
      </w:r>
      <w:r w:rsidR="00EE15F7" w:rsidRPr="00AA3492">
        <w:rPr>
          <w:rFonts w:ascii="Arial" w:hAnsi="Arial" w:cs="Arial"/>
          <w:b/>
          <w:bCs/>
        </w:rPr>
        <w:t>Ó</w:t>
      </w:r>
      <w:r w:rsidR="00CC3414" w:rsidRPr="00AA3492">
        <w:rPr>
          <w:rFonts w:ascii="Arial" w:hAnsi="Arial" w:cs="Arial"/>
          <w:b/>
          <w:bCs/>
        </w:rPr>
        <w:t>N I, 82, 106, 108, 138 Y 141 FRACCIÓN I DE LA CONSTITUCIÓN POLÍTICA DEL ESTADO DE HIDALGO;</w:t>
      </w:r>
      <w:r w:rsidRPr="00AA3492">
        <w:rPr>
          <w:rFonts w:ascii="Arial" w:hAnsi="Arial" w:cs="Arial"/>
          <w:b/>
          <w:bCs/>
        </w:rPr>
        <w:t xml:space="preserve"> 2-A</w:t>
      </w:r>
      <w:r w:rsidR="00067FE7" w:rsidRPr="00AA3492">
        <w:rPr>
          <w:rFonts w:ascii="Arial" w:hAnsi="Arial" w:cs="Arial"/>
          <w:b/>
          <w:bCs/>
        </w:rPr>
        <w:t xml:space="preserve"> FRACCI</w:t>
      </w:r>
      <w:r w:rsidR="00CC6889" w:rsidRPr="00AA3492">
        <w:rPr>
          <w:rFonts w:ascii="Arial" w:hAnsi="Arial" w:cs="Arial"/>
          <w:b/>
          <w:bCs/>
        </w:rPr>
        <w:t>Ó</w:t>
      </w:r>
      <w:r w:rsidR="00067FE7" w:rsidRPr="00AA3492">
        <w:rPr>
          <w:rFonts w:ascii="Arial" w:hAnsi="Arial" w:cs="Arial"/>
          <w:b/>
          <w:bCs/>
        </w:rPr>
        <w:t xml:space="preserve">N III, </w:t>
      </w:r>
      <w:r w:rsidRPr="00AA3492">
        <w:rPr>
          <w:rFonts w:ascii="Arial" w:hAnsi="Arial" w:cs="Arial"/>
          <w:b/>
          <w:bCs/>
        </w:rPr>
        <w:t>5</w:t>
      </w:r>
      <w:r w:rsidR="00067FE7" w:rsidRPr="00AA3492">
        <w:rPr>
          <w:rFonts w:ascii="Arial" w:hAnsi="Arial" w:cs="Arial"/>
          <w:b/>
          <w:bCs/>
        </w:rPr>
        <w:t xml:space="preserve"> Y 9 </w:t>
      </w:r>
      <w:r w:rsidRPr="00AA3492">
        <w:rPr>
          <w:rFonts w:ascii="Arial" w:hAnsi="Arial" w:cs="Arial"/>
          <w:b/>
          <w:bCs/>
        </w:rPr>
        <w:t>DE LA LEY DE COORDINACIÓN FISCAL; 2 Y ANEXO 1 (C:RAMOS GENERALES) DEL DECRETO DE PRESUPUESTO DE EGRESOS DE LA FEDERACIÓN PARA EL EJERCICIO FISCAL 202</w:t>
      </w:r>
      <w:r w:rsidR="000A1236" w:rsidRPr="00AA3492">
        <w:rPr>
          <w:rFonts w:ascii="Arial" w:hAnsi="Arial" w:cs="Arial"/>
          <w:b/>
          <w:bCs/>
        </w:rPr>
        <w:t>6</w:t>
      </w:r>
      <w:r w:rsidRPr="00AA3492">
        <w:rPr>
          <w:rFonts w:ascii="Arial" w:hAnsi="Arial" w:cs="Arial"/>
          <w:b/>
          <w:bCs/>
        </w:rPr>
        <w:t>; 2, 7</w:t>
      </w:r>
      <w:r w:rsidR="00CC3414" w:rsidRPr="00AA3492">
        <w:rPr>
          <w:rFonts w:ascii="Arial" w:hAnsi="Arial" w:cs="Arial"/>
          <w:b/>
          <w:bCs/>
        </w:rPr>
        <w:t>, 9</w:t>
      </w:r>
      <w:r w:rsidRPr="00AA3492">
        <w:rPr>
          <w:rFonts w:ascii="Arial" w:hAnsi="Arial" w:cs="Arial"/>
          <w:b/>
          <w:bCs/>
        </w:rPr>
        <w:t xml:space="preserve"> Y 29 FRACCIÓN XXXVII DE LA LEY ORGÁNICA DE LA ADMINISTRACIÓN PÚBLICA PARA EL ESTADO DE HIDALGO; 4 FRACCI</w:t>
      </w:r>
      <w:r w:rsidR="00067FE7" w:rsidRPr="00AA3492">
        <w:rPr>
          <w:rFonts w:ascii="Arial" w:hAnsi="Arial" w:cs="Arial"/>
          <w:b/>
          <w:bCs/>
        </w:rPr>
        <w:t>Ó</w:t>
      </w:r>
      <w:r w:rsidRPr="00AA3492">
        <w:rPr>
          <w:rFonts w:ascii="Arial" w:hAnsi="Arial" w:cs="Arial"/>
          <w:b/>
          <w:bCs/>
        </w:rPr>
        <w:t>N II</w:t>
      </w:r>
      <w:r w:rsidR="00067FE7" w:rsidRPr="00AA3492">
        <w:rPr>
          <w:rFonts w:ascii="Arial" w:hAnsi="Arial" w:cs="Arial"/>
          <w:b/>
          <w:bCs/>
        </w:rPr>
        <w:t>,</w:t>
      </w:r>
      <w:r w:rsidRPr="00AA3492">
        <w:rPr>
          <w:rFonts w:ascii="Arial" w:hAnsi="Arial" w:cs="Arial"/>
          <w:b/>
          <w:bCs/>
        </w:rPr>
        <w:t xml:space="preserve"> 9, 9 SEXIES</w:t>
      </w:r>
      <w:r w:rsidR="00635B8C">
        <w:rPr>
          <w:rFonts w:ascii="Arial" w:hAnsi="Arial" w:cs="Arial"/>
          <w:b/>
          <w:bCs/>
        </w:rPr>
        <w:t xml:space="preserve"> </w:t>
      </w:r>
      <w:r w:rsidR="00635B8C" w:rsidRPr="00635B8C">
        <w:rPr>
          <w:rFonts w:ascii="Arial" w:hAnsi="Arial" w:cs="Arial"/>
          <w:b/>
          <w:bCs/>
        </w:rPr>
        <w:t>INCISO B</w:t>
      </w:r>
      <w:r w:rsidR="00635B8C">
        <w:rPr>
          <w:rFonts w:ascii="Arial" w:hAnsi="Arial" w:cs="Arial"/>
          <w:b/>
          <w:bCs/>
        </w:rPr>
        <w:t>)</w:t>
      </w:r>
      <w:r w:rsidR="00635B8C" w:rsidRPr="00AA3492">
        <w:rPr>
          <w:rFonts w:ascii="Arial" w:hAnsi="Arial" w:cs="Arial"/>
          <w:b/>
          <w:bCs/>
        </w:rPr>
        <w:t xml:space="preserve">, </w:t>
      </w:r>
      <w:r w:rsidRPr="00AA3492">
        <w:rPr>
          <w:rFonts w:ascii="Arial" w:hAnsi="Arial" w:cs="Arial"/>
          <w:b/>
          <w:bCs/>
        </w:rPr>
        <w:t xml:space="preserve">10 Y 12 DE LA LEY DE COORDINACIÓN FISCAL PARA EL  ESTADO DE HIDALGO; 11, 12 FRACCIÓN XVII, 28, 29 Y 34 DEL DECRETO NÚM. </w:t>
      </w:r>
      <w:r w:rsidR="003A1CD3" w:rsidRPr="00AA3492">
        <w:rPr>
          <w:rFonts w:ascii="Arial" w:hAnsi="Arial" w:cs="Arial"/>
          <w:b/>
          <w:bCs/>
        </w:rPr>
        <w:t>403</w:t>
      </w:r>
      <w:r w:rsidRPr="00AA3492">
        <w:rPr>
          <w:rFonts w:ascii="Arial" w:hAnsi="Arial" w:cs="Arial"/>
          <w:b/>
          <w:bCs/>
        </w:rPr>
        <w:t>-LXVI QUE AUTORIZA EN TODAS Y CADA UNA DE SUS PARTES EL PRESUPUESTO DE EGRESOS DEL ESTADO DE HIDALGO</w:t>
      </w:r>
      <w:r w:rsidR="003A1CD3" w:rsidRPr="00AA3492">
        <w:rPr>
          <w:rFonts w:ascii="Arial" w:hAnsi="Arial" w:cs="Arial"/>
          <w:b/>
          <w:bCs/>
        </w:rPr>
        <w:t xml:space="preserve"> </w:t>
      </w:r>
      <w:r w:rsidRPr="00AA3492">
        <w:rPr>
          <w:rFonts w:ascii="Arial" w:hAnsi="Arial" w:cs="Arial"/>
          <w:b/>
          <w:bCs/>
        </w:rPr>
        <w:t xml:space="preserve">PARA EL EJERCICIO </w:t>
      </w:r>
      <w:r w:rsidR="003A1CD3" w:rsidRPr="00AA3492">
        <w:rPr>
          <w:rFonts w:ascii="Arial" w:hAnsi="Arial" w:cs="Arial"/>
          <w:b/>
          <w:bCs/>
        </w:rPr>
        <w:t xml:space="preserve">FISCAL </w:t>
      </w:r>
      <w:r w:rsidRPr="00AA3492">
        <w:rPr>
          <w:rFonts w:ascii="Arial" w:hAnsi="Arial" w:cs="Arial"/>
          <w:b/>
          <w:bCs/>
        </w:rPr>
        <w:t>202</w:t>
      </w:r>
      <w:r w:rsidR="003A1CD3" w:rsidRPr="00AA3492">
        <w:rPr>
          <w:rFonts w:ascii="Arial" w:hAnsi="Arial" w:cs="Arial"/>
          <w:b/>
          <w:bCs/>
        </w:rPr>
        <w:t>6</w:t>
      </w:r>
      <w:r w:rsidRPr="00AA3492">
        <w:rPr>
          <w:rFonts w:ascii="Arial" w:hAnsi="Arial" w:cs="Arial"/>
          <w:b/>
          <w:bCs/>
        </w:rPr>
        <w:t xml:space="preserve">; Y </w:t>
      </w:r>
    </w:p>
    <w:p w14:paraId="016DDE8E" w14:textId="77777777" w:rsidR="002949F4" w:rsidRPr="000C1942" w:rsidRDefault="002949F4" w:rsidP="00275164">
      <w:pPr>
        <w:jc w:val="both"/>
        <w:rPr>
          <w:rFonts w:ascii="Arial" w:hAnsi="Arial" w:cs="Arial"/>
          <w:sz w:val="21"/>
          <w:szCs w:val="21"/>
        </w:rPr>
      </w:pPr>
    </w:p>
    <w:p w14:paraId="336D9844" w14:textId="76776FCF" w:rsidR="00275164" w:rsidRPr="00AA3492" w:rsidRDefault="00275164" w:rsidP="00855800">
      <w:pPr>
        <w:jc w:val="center"/>
        <w:rPr>
          <w:rFonts w:ascii="Arial" w:hAnsi="Arial" w:cs="Arial"/>
          <w:b/>
        </w:rPr>
      </w:pPr>
      <w:r w:rsidRPr="00AA3492">
        <w:rPr>
          <w:rFonts w:ascii="Arial" w:hAnsi="Arial" w:cs="Arial"/>
          <w:b/>
        </w:rPr>
        <w:t>CONSIDERANDO</w:t>
      </w:r>
    </w:p>
    <w:p w14:paraId="02CB0D9A" w14:textId="77777777" w:rsidR="00855800" w:rsidRDefault="00855800" w:rsidP="00855800">
      <w:pPr>
        <w:jc w:val="center"/>
        <w:rPr>
          <w:rFonts w:ascii="Arial" w:hAnsi="Arial" w:cs="Arial"/>
          <w:b/>
        </w:rPr>
      </w:pPr>
    </w:p>
    <w:p w14:paraId="706FA091" w14:textId="08548882" w:rsidR="0017497B" w:rsidRPr="00AA3492" w:rsidRDefault="00275164" w:rsidP="00275164">
      <w:pPr>
        <w:jc w:val="both"/>
        <w:rPr>
          <w:rFonts w:ascii="Arial" w:hAnsi="Arial" w:cs="Arial"/>
        </w:rPr>
      </w:pPr>
      <w:r w:rsidRPr="00AA3492">
        <w:rPr>
          <w:rFonts w:ascii="Arial" w:hAnsi="Arial" w:cs="Arial"/>
          <w:b/>
          <w:bCs/>
        </w:rPr>
        <w:t>PRIMERO.</w:t>
      </w:r>
      <w:r w:rsidRPr="00AA3492">
        <w:rPr>
          <w:rFonts w:ascii="Arial" w:hAnsi="Arial" w:cs="Arial"/>
        </w:rPr>
        <w:t xml:space="preserve"> </w:t>
      </w:r>
      <w:r w:rsidR="003A1CD3" w:rsidRPr="00AA3492">
        <w:rPr>
          <w:rFonts w:ascii="Arial" w:hAnsi="Arial" w:cs="Arial"/>
        </w:rPr>
        <w:t>Que, el 9 de diciembre de 2013 fueron publicadas mediante decreto en el Diario Oficial de la Federación diversas disposiciones de la Ley de Coordinación Fiscal, entre las cuales se encuentra la relativa a la fracción III del artículo 2-A, por medio de la cual se modifica el esquema de distribución del Fondo de Fomento Municipal, para que, el 30% del excedente de dicho Fondo se distribuya entre las entidades federativas que sean responsables de la administración del Impuesto Predial por cuenta y orden del municipio.</w:t>
      </w:r>
    </w:p>
    <w:p w14:paraId="729BF1CE" w14:textId="77777777" w:rsidR="003A1CD3" w:rsidRPr="00AA3492" w:rsidRDefault="003A1CD3" w:rsidP="00275164">
      <w:pPr>
        <w:jc w:val="both"/>
        <w:rPr>
          <w:rFonts w:ascii="Arial" w:hAnsi="Arial" w:cs="Arial"/>
        </w:rPr>
      </w:pPr>
    </w:p>
    <w:p w14:paraId="0761EF70" w14:textId="77777777" w:rsidR="003A1CD3" w:rsidRPr="00AA3492" w:rsidRDefault="003A1CD3" w:rsidP="003A1CD3">
      <w:pPr>
        <w:jc w:val="both"/>
        <w:rPr>
          <w:rFonts w:ascii="Arial" w:hAnsi="Arial" w:cs="Arial"/>
        </w:rPr>
      </w:pPr>
      <w:r w:rsidRPr="00AA3492">
        <w:rPr>
          <w:rFonts w:ascii="Arial" w:hAnsi="Arial" w:cs="Arial"/>
        </w:rPr>
        <w:t>Por lo que el Estado, deberá comprobar la existencia de la Coordinación Fiscal en el Impuesto Predial, a través de la celebración de un Convenio vigente y en operación en el año de cálculo correspondiente, mismo que deberá publicarse en el medio de difusión oficial estatal, en el entendido de que la inexistencia o extinción de dicho Convenio hará que el Estado deje de ser elegible para la distribución de esta porción del Fondo de Fomento Municipal.</w:t>
      </w:r>
    </w:p>
    <w:p w14:paraId="045E4C84" w14:textId="77777777" w:rsidR="003A1CD3" w:rsidRDefault="003A1CD3" w:rsidP="00275164">
      <w:pPr>
        <w:jc w:val="both"/>
        <w:rPr>
          <w:rFonts w:ascii="Arial" w:hAnsi="Arial" w:cs="Arial"/>
        </w:rPr>
      </w:pPr>
    </w:p>
    <w:p w14:paraId="44E16F64" w14:textId="77777777" w:rsidR="00204F13" w:rsidRPr="00867C6B" w:rsidRDefault="00204F13" w:rsidP="00275164">
      <w:pPr>
        <w:jc w:val="both"/>
        <w:rPr>
          <w:rFonts w:ascii="Arial" w:hAnsi="Arial" w:cs="Arial"/>
          <w:sz w:val="6"/>
          <w:szCs w:val="6"/>
        </w:rPr>
      </w:pPr>
    </w:p>
    <w:p w14:paraId="32C35E45" w14:textId="6E4C6433" w:rsidR="00965FC5" w:rsidRPr="00AA3492" w:rsidRDefault="0017497B" w:rsidP="00965FC5">
      <w:pPr>
        <w:jc w:val="both"/>
        <w:rPr>
          <w:rFonts w:ascii="Arial" w:hAnsi="Arial" w:cs="Arial"/>
        </w:rPr>
      </w:pPr>
      <w:r w:rsidRPr="00AA3492">
        <w:rPr>
          <w:rFonts w:ascii="Arial" w:hAnsi="Arial" w:cs="Arial"/>
          <w:b/>
          <w:bCs/>
        </w:rPr>
        <w:t>SEGUNDO.</w:t>
      </w:r>
      <w:r w:rsidR="00275164" w:rsidRPr="00AA3492">
        <w:rPr>
          <w:rFonts w:ascii="Arial" w:hAnsi="Arial" w:cs="Arial"/>
        </w:rPr>
        <w:t xml:space="preserve"> </w:t>
      </w:r>
      <w:r w:rsidR="00965FC5" w:rsidRPr="00AA3492">
        <w:rPr>
          <w:rFonts w:ascii="Arial" w:hAnsi="Arial" w:cs="Arial"/>
        </w:rPr>
        <w:t xml:space="preserve">Que, el 02 de julio del 2025 fue publicado mediante Decreto número 277-LXVI por el que se reforma el artículo 9 </w:t>
      </w:r>
      <w:r w:rsidR="00717BB2" w:rsidRPr="00AA3492">
        <w:rPr>
          <w:rFonts w:ascii="Arial" w:hAnsi="Arial" w:cs="Arial"/>
        </w:rPr>
        <w:t>SEXIES</w:t>
      </w:r>
      <w:r w:rsidR="00965FC5" w:rsidRPr="00AA3492">
        <w:rPr>
          <w:rFonts w:ascii="Arial" w:hAnsi="Arial" w:cs="Arial"/>
        </w:rPr>
        <w:t xml:space="preserve">, adicionando los incisos </w:t>
      </w:r>
      <w:r w:rsidR="000C1942" w:rsidRPr="00AA3492">
        <w:rPr>
          <w:rFonts w:ascii="Arial" w:hAnsi="Arial" w:cs="Arial"/>
        </w:rPr>
        <w:t>A</w:t>
      </w:r>
      <w:r w:rsidR="00965FC5" w:rsidRPr="00AA3492">
        <w:rPr>
          <w:rFonts w:ascii="Arial" w:hAnsi="Arial" w:cs="Arial"/>
        </w:rPr>
        <w:t xml:space="preserve">) y </w:t>
      </w:r>
      <w:r w:rsidR="000C1942" w:rsidRPr="00AA3492">
        <w:rPr>
          <w:rFonts w:ascii="Arial" w:hAnsi="Arial" w:cs="Arial"/>
        </w:rPr>
        <w:t>B</w:t>
      </w:r>
      <w:r w:rsidR="00965FC5" w:rsidRPr="00AA3492">
        <w:rPr>
          <w:rFonts w:ascii="Arial" w:hAnsi="Arial" w:cs="Arial"/>
        </w:rPr>
        <w:t xml:space="preserve">), de la Ley de Coordinación Fiscal para el Estado de Hidalgo, en el Periódico Oficial del Estado de Hidalgo, a través de la cual se establece la distribución del Fondo de Fomento Municipal para los municipios. </w:t>
      </w:r>
    </w:p>
    <w:p w14:paraId="05A2606F" w14:textId="77777777" w:rsidR="00275164" w:rsidRDefault="00275164" w:rsidP="00275164">
      <w:pPr>
        <w:jc w:val="both"/>
        <w:rPr>
          <w:rFonts w:ascii="Arial" w:hAnsi="Arial" w:cs="Arial"/>
        </w:rPr>
      </w:pPr>
    </w:p>
    <w:p w14:paraId="6D4E4C9D" w14:textId="77777777" w:rsidR="00204F13" w:rsidRPr="00867C6B" w:rsidRDefault="00204F13" w:rsidP="00275164">
      <w:pPr>
        <w:jc w:val="both"/>
        <w:rPr>
          <w:rFonts w:ascii="Arial" w:hAnsi="Arial" w:cs="Arial"/>
          <w:sz w:val="6"/>
          <w:szCs w:val="6"/>
        </w:rPr>
      </w:pPr>
    </w:p>
    <w:p w14:paraId="67806C0B" w14:textId="602A857E" w:rsidR="00965FC5" w:rsidRPr="00AA3492" w:rsidRDefault="0017497B" w:rsidP="00965FC5">
      <w:pPr>
        <w:jc w:val="both"/>
        <w:rPr>
          <w:rFonts w:ascii="Arial" w:hAnsi="Arial" w:cs="Arial"/>
        </w:rPr>
      </w:pPr>
      <w:r w:rsidRPr="00AA3492">
        <w:rPr>
          <w:rFonts w:ascii="Arial" w:hAnsi="Arial" w:cs="Arial"/>
          <w:b/>
          <w:bCs/>
        </w:rPr>
        <w:t>TERCERO</w:t>
      </w:r>
      <w:r w:rsidR="00275164" w:rsidRPr="00AA3492">
        <w:rPr>
          <w:rFonts w:ascii="Arial" w:hAnsi="Arial" w:cs="Arial"/>
          <w:b/>
          <w:bCs/>
        </w:rPr>
        <w:t>.</w:t>
      </w:r>
      <w:r w:rsidR="00275164" w:rsidRPr="00AA3492">
        <w:rPr>
          <w:rFonts w:ascii="Arial" w:hAnsi="Arial" w:cs="Arial"/>
        </w:rPr>
        <w:t xml:space="preserve"> </w:t>
      </w:r>
      <w:r w:rsidR="00965FC5" w:rsidRPr="00AA3492">
        <w:rPr>
          <w:rFonts w:ascii="Arial" w:hAnsi="Arial" w:cs="Arial"/>
        </w:rPr>
        <w:t xml:space="preserve">Que, el Decreto Núm. 403-LXVI que autoriza en todas y cada una de sus partes el Presupuesto de Egresos del Estado de Hidalgo para el ejercicio fiscal 2026, Publicado en el Periódico Oficial del Estado de Hidalgo, en Alcance Dos del 31 de diciembre del 2025, en el Anexo 1 prevé recursos </w:t>
      </w:r>
      <w:r w:rsidR="00B639F2">
        <w:rPr>
          <w:rFonts w:ascii="Arial" w:hAnsi="Arial" w:cs="Arial"/>
        </w:rPr>
        <w:t>por concepto de</w:t>
      </w:r>
      <w:r w:rsidR="00965FC5" w:rsidRPr="00AA3492">
        <w:rPr>
          <w:rFonts w:ascii="Arial" w:hAnsi="Arial" w:cs="Arial"/>
        </w:rPr>
        <w:t xml:space="preserve"> Participaciones a Municipios, cuya desagregación es presentada en el Anexo 20 Transferencias totales de recursos a </w:t>
      </w:r>
      <w:r w:rsidR="00571103">
        <w:rPr>
          <w:rFonts w:ascii="Arial" w:hAnsi="Arial" w:cs="Arial"/>
        </w:rPr>
        <w:t>m</w:t>
      </w:r>
      <w:r w:rsidR="00965FC5" w:rsidRPr="00AA3492">
        <w:rPr>
          <w:rFonts w:ascii="Arial" w:hAnsi="Arial" w:cs="Arial"/>
        </w:rPr>
        <w:t xml:space="preserve">unicipios por fondo, Anexo 21 Participaciones a </w:t>
      </w:r>
      <w:r w:rsidR="00571103">
        <w:rPr>
          <w:rFonts w:ascii="Arial" w:hAnsi="Arial" w:cs="Arial"/>
        </w:rPr>
        <w:t>m</w:t>
      </w:r>
      <w:r w:rsidR="00965FC5" w:rsidRPr="00AA3492">
        <w:rPr>
          <w:rFonts w:ascii="Arial" w:hAnsi="Arial" w:cs="Arial"/>
        </w:rPr>
        <w:t xml:space="preserve">unicipios por fondo, y el Complementario 3 Participaciones por fondo y </w:t>
      </w:r>
      <w:r w:rsidR="00571103">
        <w:rPr>
          <w:rFonts w:ascii="Arial" w:hAnsi="Arial" w:cs="Arial"/>
        </w:rPr>
        <w:t>m</w:t>
      </w:r>
      <w:r w:rsidR="00965FC5" w:rsidRPr="00AA3492">
        <w:rPr>
          <w:rFonts w:ascii="Arial" w:hAnsi="Arial" w:cs="Arial"/>
        </w:rPr>
        <w:t>unicipio en donde se encuentran detalladas las asignaciones originalmente previstas para cada municipio en específico del Fondo de Fomento Municipal.</w:t>
      </w:r>
    </w:p>
    <w:p w14:paraId="0A6836BB" w14:textId="77777777" w:rsidR="0017497B" w:rsidRDefault="0017497B" w:rsidP="00275164">
      <w:pPr>
        <w:jc w:val="both"/>
        <w:rPr>
          <w:rFonts w:ascii="Arial" w:hAnsi="Arial" w:cs="Arial"/>
        </w:rPr>
      </w:pPr>
    </w:p>
    <w:p w14:paraId="37FAACE8" w14:textId="77777777" w:rsidR="00204F13" w:rsidRPr="00867C6B" w:rsidRDefault="00204F13" w:rsidP="00275164">
      <w:pPr>
        <w:jc w:val="both"/>
        <w:rPr>
          <w:rFonts w:ascii="Arial" w:hAnsi="Arial" w:cs="Arial"/>
          <w:sz w:val="6"/>
          <w:szCs w:val="6"/>
        </w:rPr>
      </w:pPr>
    </w:p>
    <w:p w14:paraId="2652C547" w14:textId="77777777" w:rsidR="00635B8C" w:rsidRDefault="003844BA" w:rsidP="00060D92">
      <w:pPr>
        <w:jc w:val="both"/>
        <w:rPr>
          <w:rFonts w:ascii="Arial" w:hAnsi="Arial" w:cs="Arial"/>
        </w:rPr>
      </w:pPr>
      <w:r w:rsidRPr="003844BA">
        <w:rPr>
          <w:rFonts w:ascii="Arial" w:hAnsi="Arial" w:cs="Arial"/>
          <w:b/>
          <w:bCs/>
        </w:rPr>
        <w:t>CUARTO.</w:t>
      </w:r>
      <w:r w:rsidRPr="003844BA">
        <w:rPr>
          <w:rFonts w:ascii="Arial" w:hAnsi="Arial" w:cs="Arial"/>
        </w:rPr>
        <w:t xml:space="preserve"> Que los Convenios de Colaboración Administrativa en Materia de Impuesto Predial, suscritos entre el Estado y los municipios fueron publicados en el Periódico Oficial del Estado de Hidalgo, de fechas: 30 de abril de 2025, en Alcance uno, de: Almoloya, Mineral de la Reforma, Mixquiahuala de Juárez, Pachuca de Soto, San Agustín </w:t>
      </w:r>
      <w:proofErr w:type="spellStart"/>
      <w:r w:rsidRPr="003844BA">
        <w:rPr>
          <w:rFonts w:ascii="Arial" w:hAnsi="Arial" w:cs="Arial"/>
        </w:rPr>
        <w:t>Metzquititlán</w:t>
      </w:r>
      <w:proofErr w:type="spellEnd"/>
      <w:r w:rsidRPr="003844BA">
        <w:rPr>
          <w:rFonts w:ascii="Arial" w:hAnsi="Arial" w:cs="Arial"/>
        </w:rPr>
        <w:t xml:space="preserve">, San Felipe Orizatlán, Tepeji del Río de Ocampo, Tlaxcoapan, Tula de Allende, Zapotlán de Juárez; el 07 de noviembre de 2025, en Alcance seis, de: Actopan, Ajacuba, Atitalaquia, Cardonal, Emiliano Zapata, Huasca de Ocampo, Singuilucan, Tepeapulco, </w:t>
      </w:r>
      <w:proofErr w:type="spellStart"/>
      <w:r w:rsidRPr="003844BA">
        <w:rPr>
          <w:rFonts w:ascii="Arial" w:hAnsi="Arial" w:cs="Arial"/>
        </w:rPr>
        <w:t>Tepehuacán</w:t>
      </w:r>
      <w:proofErr w:type="spellEnd"/>
      <w:r w:rsidRPr="003844BA">
        <w:rPr>
          <w:rFonts w:ascii="Arial" w:hAnsi="Arial" w:cs="Arial"/>
        </w:rPr>
        <w:t xml:space="preserve"> de Guerrero, Tlahuelilpan, Villa de Tezontepec, Zempoala; y el 20 de abril de 2026, Ordinario, de: Acaxochitlán, Apan, Chapantongo, La Misión, Metepec, Metztitlán, Mineral del Monte, Molango de Escamilla, Santiago de Anaya, Tecozautla y Tezontepec de Aldama, a fin de que el Estado apoye a dichos municipios en la recaudación del impuesto en cuestión; </w:t>
      </w:r>
      <w:r w:rsidR="00A52043" w:rsidRPr="00A52043">
        <w:rPr>
          <w:rFonts w:ascii="Arial" w:hAnsi="Arial" w:cs="Arial"/>
        </w:rPr>
        <w:t>con ello, el Estado de Hidalgo resulta elegible para participar en la distribución del 30% del excedente del Fondo de Fomento Municipal, de conformidad con el artículo 2-A, fracción III, de la Ley de Coordinación Fiscal."</w:t>
      </w:r>
      <w:r w:rsidR="00635B8C">
        <w:rPr>
          <w:rFonts w:ascii="Arial" w:hAnsi="Arial" w:cs="Arial"/>
        </w:rPr>
        <w:t>.</w:t>
      </w:r>
    </w:p>
    <w:p w14:paraId="71A40484" w14:textId="77777777" w:rsidR="00635B8C" w:rsidRDefault="00635B8C" w:rsidP="00060D92">
      <w:pPr>
        <w:jc w:val="both"/>
        <w:rPr>
          <w:rFonts w:ascii="Arial" w:hAnsi="Arial" w:cs="Arial"/>
        </w:rPr>
      </w:pPr>
    </w:p>
    <w:p w14:paraId="7FB04BF7" w14:textId="1A6D697E" w:rsidR="003775D5" w:rsidRDefault="00635B8C" w:rsidP="00060D92">
      <w:pPr>
        <w:jc w:val="both"/>
        <w:rPr>
          <w:rFonts w:ascii="Arial" w:hAnsi="Arial" w:cs="Arial"/>
        </w:rPr>
      </w:pPr>
      <w:r w:rsidRPr="00635B8C">
        <w:rPr>
          <w:rFonts w:ascii="Arial" w:hAnsi="Arial" w:cs="Arial"/>
        </w:rPr>
        <w:t xml:space="preserve">Asimismo, para la determinación del coeficiente de distribución correspondiente, no se consideran los municipios de Atotonilco el Grande, San Salvador, Santiago Tulantepec de Lugo Guerrero y Tlanchinol, en </w:t>
      </w:r>
      <w:r w:rsidRPr="00635B8C">
        <w:rPr>
          <w:rFonts w:ascii="Arial" w:hAnsi="Arial" w:cs="Arial"/>
        </w:rPr>
        <w:lastRenderedPageBreak/>
        <w:t xml:space="preserve">virtud de que </w:t>
      </w:r>
      <w:r>
        <w:rPr>
          <w:rFonts w:ascii="Arial" w:hAnsi="Arial" w:cs="Arial"/>
        </w:rPr>
        <w:t>se dio</w:t>
      </w:r>
      <w:r w:rsidRPr="00635B8C">
        <w:rPr>
          <w:rFonts w:ascii="Arial" w:hAnsi="Arial" w:cs="Arial"/>
        </w:rPr>
        <w:t xml:space="preserve"> por concluidos de manera anticipada los respectivos Convenios de Colaboración Administrativa en Materia de Impuesto Predial suscritos con el Estado.</w:t>
      </w:r>
    </w:p>
    <w:p w14:paraId="753B9FEF" w14:textId="77777777" w:rsidR="00A52043" w:rsidRDefault="00A52043" w:rsidP="00060D92">
      <w:pPr>
        <w:jc w:val="both"/>
        <w:rPr>
          <w:rFonts w:ascii="Arial" w:hAnsi="Arial" w:cs="Arial"/>
        </w:rPr>
      </w:pPr>
    </w:p>
    <w:p w14:paraId="28D36F33" w14:textId="155E443D" w:rsidR="002746AA" w:rsidRDefault="0017497B" w:rsidP="00106E1D">
      <w:pPr>
        <w:jc w:val="both"/>
        <w:rPr>
          <w:rFonts w:ascii="Arial" w:hAnsi="Arial" w:cs="Arial"/>
          <w:bCs/>
        </w:rPr>
      </w:pPr>
      <w:r w:rsidRPr="00AA3492">
        <w:rPr>
          <w:rFonts w:ascii="Arial" w:hAnsi="Arial" w:cs="Arial"/>
          <w:b/>
          <w:bCs/>
        </w:rPr>
        <w:t>QUINTO</w:t>
      </w:r>
      <w:r w:rsidRPr="00AA3492">
        <w:rPr>
          <w:rFonts w:ascii="Arial" w:hAnsi="Arial" w:cs="Arial"/>
        </w:rPr>
        <w:t>.</w:t>
      </w:r>
      <w:r w:rsidR="002746AA" w:rsidRPr="00AA3492">
        <w:rPr>
          <w:rFonts w:ascii="Arial" w:hAnsi="Arial" w:cs="Arial"/>
        </w:rPr>
        <w:t xml:space="preserve"> </w:t>
      </w:r>
      <w:r w:rsidR="002746AA" w:rsidRPr="00AA3492">
        <w:rPr>
          <w:rFonts w:ascii="Arial" w:hAnsi="Arial" w:cs="Arial"/>
          <w:bCs/>
        </w:rPr>
        <w:t>Que, con base al Acuerdo por el que se da a conocer el calendario de entrega, porcentaje, fórmulas y variables utilizadas, así como los montos estimados, provenientes de participaciones federales que el Estado de Hidalgo participará a sus municipios para el ejercicio fiscal 2026</w:t>
      </w:r>
      <w:r w:rsidR="000C1942" w:rsidRPr="00AA3492">
        <w:rPr>
          <w:rFonts w:ascii="Arial" w:hAnsi="Arial" w:cs="Arial"/>
          <w:bCs/>
        </w:rPr>
        <w:t>,</w:t>
      </w:r>
      <w:r w:rsidR="002746AA" w:rsidRPr="00AA3492">
        <w:rPr>
          <w:rFonts w:ascii="Arial" w:hAnsi="Arial" w:cs="Arial"/>
          <w:bCs/>
        </w:rPr>
        <w:t xml:space="preserve"> </w:t>
      </w:r>
      <w:r w:rsidR="000C1942" w:rsidRPr="00AA3492">
        <w:rPr>
          <w:rFonts w:ascii="Arial" w:hAnsi="Arial" w:cs="Arial"/>
          <w:bCs/>
        </w:rPr>
        <w:t>p</w:t>
      </w:r>
      <w:r w:rsidR="002746AA" w:rsidRPr="00AA3492">
        <w:rPr>
          <w:rFonts w:ascii="Arial" w:hAnsi="Arial" w:cs="Arial"/>
          <w:bCs/>
        </w:rPr>
        <w:t xml:space="preserve">ublicado en el Periódico Oficial del Estado de Hidalgo el 13 de febrero de 2026 en Alcance Tres. </w:t>
      </w:r>
    </w:p>
    <w:p w14:paraId="7759315A" w14:textId="77777777" w:rsidR="00A52043" w:rsidRPr="00AA3492" w:rsidRDefault="00A52043" w:rsidP="00106E1D">
      <w:pPr>
        <w:jc w:val="both"/>
        <w:rPr>
          <w:rFonts w:ascii="Arial" w:hAnsi="Arial" w:cs="Arial"/>
          <w:bCs/>
        </w:rPr>
      </w:pPr>
    </w:p>
    <w:p w14:paraId="6BA5BA9D" w14:textId="71075AA6" w:rsidR="00106E1D" w:rsidRDefault="002746AA" w:rsidP="00106E1D">
      <w:pPr>
        <w:jc w:val="both"/>
        <w:rPr>
          <w:rFonts w:ascii="Arial" w:hAnsi="Arial" w:cs="Arial"/>
        </w:rPr>
      </w:pPr>
      <w:r w:rsidRPr="00AA3492">
        <w:rPr>
          <w:rFonts w:ascii="Arial" w:hAnsi="Arial" w:cs="Arial"/>
        </w:rPr>
        <w:t>Por lo anterior, he tenido a bien expedir el siguiente</w:t>
      </w:r>
      <w:r w:rsidR="008947E6" w:rsidRPr="00AA3492">
        <w:rPr>
          <w:rFonts w:ascii="Arial" w:hAnsi="Arial" w:cs="Arial"/>
        </w:rPr>
        <w:t>:</w:t>
      </w:r>
      <w:r w:rsidR="0017497B" w:rsidRPr="00AA3492">
        <w:rPr>
          <w:rFonts w:ascii="Arial" w:hAnsi="Arial" w:cs="Arial"/>
        </w:rPr>
        <w:t xml:space="preserve"> </w:t>
      </w:r>
    </w:p>
    <w:p w14:paraId="669BDD8D" w14:textId="77777777" w:rsidR="00204F13" w:rsidRDefault="00204F13" w:rsidP="00106E1D">
      <w:pPr>
        <w:jc w:val="both"/>
        <w:rPr>
          <w:rFonts w:ascii="Arial" w:hAnsi="Arial" w:cs="Arial"/>
          <w:bCs/>
        </w:rPr>
      </w:pPr>
    </w:p>
    <w:p w14:paraId="73E355F2" w14:textId="77777777" w:rsidR="00204F13" w:rsidRPr="00867C6B" w:rsidRDefault="00204F13" w:rsidP="00106E1D">
      <w:pPr>
        <w:jc w:val="both"/>
        <w:rPr>
          <w:rFonts w:ascii="Arial" w:hAnsi="Arial" w:cs="Arial"/>
          <w:bCs/>
          <w:sz w:val="10"/>
          <w:szCs w:val="10"/>
        </w:rPr>
      </w:pPr>
    </w:p>
    <w:p w14:paraId="003A94F7" w14:textId="42D585E4" w:rsidR="00EC7AF0" w:rsidRPr="00204F13" w:rsidRDefault="00275164" w:rsidP="00855800">
      <w:pPr>
        <w:pStyle w:val="Ttulo1"/>
        <w:spacing w:line="240" w:lineRule="auto"/>
        <w:rPr>
          <w:rFonts w:ascii="Arial" w:hAnsi="Arial" w:cs="Arial"/>
          <w:color w:val="auto"/>
          <w:sz w:val="20"/>
          <w:szCs w:val="20"/>
        </w:rPr>
      </w:pPr>
      <w:r w:rsidRPr="00204F13">
        <w:rPr>
          <w:rFonts w:ascii="Arial" w:hAnsi="Arial" w:cs="Arial"/>
          <w:color w:val="auto"/>
          <w:sz w:val="20"/>
          <w:szCs w:val="20"/>
        </w:rPr>
        <w:t>ACUERDO</w:t>
      </w:r>
    </w:p>
    <w:p w14:paraId="1439ABB6" w14:textId="77777777" w:rsidR="00275164" w:rsidRPr="00204F13" w:rsidRDefault="00275164" w:rsidP="00275164"/>
    <w:p w14:paraId="31497236" w14:textId="3372C00D" w:rsidR="008947E6" w:rsidRPr="00204F13" w:rsidRDefault="00F3488E" w:rsidP="00275164">
      <w:pPr>
        <w:pStyle w:val="Ttulo1"/>
        <w:spacing w:line="240" w:lineRule="auto"/>
        <w:jc w:val="both"/>
        <w:rPr>
          <w:rFonts w:ascii="Arial" w:hAnsi="Arial" w:cs="Arial"/>
          <w:color w:val="auto"/>
          <w:sz w:val="20"/>
          <w:szCs w:val="20"/>
        </w:rPr>
      </w:pPr>
      <w:r w:rsidRPr="00635B8C">
        <w:rPr>
          <w:rFonts w:ascii="Arial" w:hAnsi="Arial" w:cs="Arial"/>
          <w:color w:val="auto"/>
          <w:sz w:val="20"/>
          <w:szCs w:val="20"/>
        </w:rPr>
        <w:t>POR EL QUE SE DAN A CONOCE</w:t>
      </w:r>
      <w:r w:rsidR="00934911">
        <w:rPr>
          <w:rFonts w:ascii="Arial" w:hAnsi="Arial" w:cs="Arial"/>
          <w:color w:val="auto"/>
          <w:sz w:val="20"/>
          <w:szCs w:val="20"/>
        </w:rPr>
        <w:t>R</w:t>
      </w:r>
      <w:r w:rsidRPr="00635B8C">
        <w:rPr>
          <w:rFonts w:ascii="Arial" w:hAnsi="Arial" w:cs="Arial"/>
          <w:color w:val="auto"/>
          <w:sz w:val="20"/>
          <w:szCs w:val="20"/>
        </w:rPr>
        <w:t xml:space="preserve"> FUENTES DE INFORMACIÓN, MÉTODO DE DISTRIBUCIÓN</w:t>
      </w:r>
      <w:r w:rsidR="00934911">
        <w:rPr>
          <w:rFonts w:ascii="Arial" w:hAnsi="Arial" w:cs="Arial"/>
          <w:color w:val="auto"/>
          <w:sz w:val="20"/>
          <w:szCs w:val="20"/>
        </w:rPr>
        <w:t>,</w:t>
      </w:r>
      <w:r w:rsidRPr="00635B8C">
        <w:rPr>
          <w:rFonts w:ascii="Arial" w:hAnsi="Arial" w:cs="Arial"/>
          <w:color w:val="auto"/>
          <w:sz w:val="20"/>
          <w:szCs w:val="20"/>
        </w:rPr>
        <w:t xml:space="preserve"> FÓRMULA</w:t>
      </w:r>
      <w:r w:rsidR="00934911">
        <w:rPr>
          <w:rFonts w:ascii="Arial" w:hAnsi="Arial" w:cs="Arial"/>
          <w:color w:val="auto"/>
          <w:sz w:val="20"/>
          <w:szCs w:val="20"/>
        </w:rPr>
        <w:t xml:space="preserve"> Y ACTUALIZACIÓN DE LAS VARIABLES</w:t>
      </w:r>
      <w:r w:rsidRPr="00635B8C">
        <w:rPr>
          <w:rFonts w:ascii="Arial" w:hAnsi="Arial" w:cs="Arial"/>
          <w:color w:val="auto"/>
          <w:sz w:val="20"/>
          <w:szCs w:val="20"/>
        </w:rPr>
        <w:t xml:space="preserve"> PARA EL CÁLCULO DEL COEFICIENTE DE PARTICIPACIÓN UTILIZADO PARA LA DISTRIBUCIÓN ENTRE LOS MUNICIPIOS COORDINADOS </w:t>
      </w:r>
      <w:r>
        <w:rPr>
          <w:rFonts w:ascii="Arial" w:hAnsi="Arial" w:cs="Arial"/>
          <w:color w:val="auto"/>
          <w:sz w:val="20"/>
          <w:szCs w:val="20"/>
        </w:rPr>
        <w:t xml:space="preserve">EN MATERIA DE IMPUESTO PREDIAL, EN EL </w:t>
      </w:r>
      <w:r w:rsidRPr="00635B8C">
        <w:rPr>
          <w:rFonts w:ascii="Arial" w:hAnsi="Arial" w:cs="Arial"/>
          <w:color w:val="auto"/>
          <w:sz w:val="20"/>
          <w:szCs w:val="20"/>
        </w:rPr>
        <w:t>ESTADO DE HIDALGO</w:t>
      </w:r>
      <w:r>
        <w:rPr>
          <w:rFonts w:ascii="Arial" w:hAnsi="Arial" w:cs="Arial"/>
          <w:color w:val="auto"/>
          <w:sz w:val="20"/>
          <w:szCs w:val="20"/>
        </w:rPr>
        <w:t>,</w:t>
      </w:r>
      <w:r w:rsidRPr="00635B8C">
        <w:rPr>
          <w:rFonts w:ascii="Arial" w:hAnsi="Arial" w:cs="Arial"/>
          <w:color w:val="auto"/>
          <w:sz w:val="20"/>
          <w:szCs w:val="20"/>
        </w:rPr>
        <w:t xml:space="preserve"> DEL 30% </w:t>
      </w:r>
      <w:r w:rsidRPr="00F3488E">
        <w:rPr>
          <w:rFonts w:ascii="Arial" w:hAnsi="Arial" w:cs="Arial"/>
          <w:color w:val="auto"/>
          <w:sz w:val="20"/>
          <w:szCs w:val="20"/>
        </w:rPr>
        <w:t xml:space="preserve">DEL EXCEDENTE </w:t>
      </w:r>
      <w:r w:rsidRPr="00635B8C">
        <w:rPr>
          <w:rFonts w:ascii="Arial" w:hAnsi="Arial" w:cs="Arial"/>
          <w:color w:val="auto"/>
          <w:sz w:val="20"/>
          <w:szCs w:val="20"/>
        </w:rPr>
        <w:t>DEL FONDO DE FOMENTO MUNICIPAL PARA EL EJERCICIO FISCAL 2026.</w:t>
      </w:r>
    </w:p>
    <w:p w14:paraId="06E72E18" w14:textId="77777777" w:rsidR="008947E6" w:rsidRDefault="008947E6" w:rsidP="00275164">
      <w:pPr>
        <w:pStyle w:val="Ttulo1"/>
        <w:spacing w:line="240" w:lineRule="auto"/>
        <w:jc w:val="both"/>
        <w:rPr>
          <w:rFonts w:ascii="Arial" w:hAnsi="Arial" w:cs="Arial"/>
          <w:color w:val="auto"/>
          <w:sz w:val="20"/>
          <w:szCs w:val="20"/>
        </w:rPr>
      </w:pPr>
    </w:p>
    <w:p w14:paraId="5E64556F" w14:textId="77777777" w:rsidR="00204F13" w:rsidRPr="00867C6B" w:rsidRDefault="00204F13" w:rsidP="00204F13">
      <w:pPr>
        <w:rPr>
          <w:sz w:val="6"/>
          <w:szCs w:val="6"/>
        </w:rPr>
      </w:pPr>
    </w:p>
    <w:p w14:paraId="5EE6479F" w14:textId="784F75E0" w:rsidR="00F3488E" w:rsidRDefault="008947E6" w:rsidP="00E41EAB">
      <w:pPr>
        <w:jc w:val="both"/>
        <w:rPr>
          <w:rFonts w:ascii="Arial" w:hAnsi="Arial" w:cs="Arial"/>
          <w:bCs/>
        </w:rPr>
      </w:pPr>
      <w:r w:rsidRPr="00204F13">
        <w:rPr>
          <w:rFonts w:ascii="Arial" w:hAnsi="Arial" w:cs="Arial"/>
          <w:b/>
          <w:bCs/>
        </w:rPr>
        <w:t>PRIMERO</w:t>
      </w:r>
      <w:r w:rsidR="00275164" w:rsidRPr="00204F13">
        <w:rPr>
          <w:rFonts w:ascii="Arial" w:hAnsi="Arial" w:cs="Arial"/>
          <w:bCs/>
        </w:rPr>
        <w:t xml:space="preserve">. </w:t>
      </w:r>
      <w:r w:rsidR="00121511" w:rsidRPr="00204F13">
        <w:rPr>
          <w:rFonts w:ascii="Arial" w:hAnsi="Arial" w:cs="Arial"/>
          <w:bCs/>
        </w:rPr>
        <w:t xml:space="preserve">El presente acuerdo tiene por objeto, </w:t>
      </w:r>
      <w:r w:rsidR="00F3488E">
        <w:rPr>
          <w:rFonts w:ascii="Arial" w:hAnsi="Arial" w:cs="Arial"/>
          <w:bCs/>
        </w:rPr>
        <w:t xml:space="preserve">dar </w:t>
      </w:r>
      <w:r w:rsidR="00F3488E" w:rsidRPr="00F3488E">
        <w:rPr>
          <w:rFonts w:ascii="Arial" w:hAnsi="Arial" w:cs="Arial"/>
          <w:bCs/>
        </w:rPr>
        <w:t>a conocer las variables, fuentes de información, método de distribución y fórmula para el cálculo del coeficiente de participación utilizado para la distribución entre los municipios coordinados en materia de impuesto predial, en el estado de hidalgo, del 30% del excedente del fondo de fomento municipal para el ejercicio fiscal 2026</w:t>
      </w:r>
      <w:r w:rsidR="00992700">
        <w:rPr>
          <w:rFonts w:ascii="Arial" w:hAnsi="Arial" w:cs="Arial"/>
          <w:bCs/>
        </w:rPr>
        <w:t>.</w:t>
      </w:r>
    </w:p>
    <w:p w14:paraId="694EC73E" w14:textId="77777777" w:rsidR="00F3488E" w:rsidRDefault="00F3488E" w:rsidP="00E41EAB">
      <w:pPr>
        <w:jc w:val="both"/>
        <w:rPr>
          <w:rFonts w:ascii="Arial" w:hAnsi="Arial" w:cs="Arial"/>
          <w:bCs/>
        </w:rPr>
      </w:pPr>
    </w:p>
    <w:p w14:paraId="769866A8" w14:textId="77777777" w:rsidR="00204F13" w:rsidRPr="00867C6B" w:rsidRDefault="00204F13" w:rsidP="00D71B89">
      <w:pPr>
        <w:jc w:val="both"/>
        <w:rPr>
          <w:rFonts w:ascii="Arial" w:hAnsi="Arial" w:cs="Arial"/>
          <w:b/>
          <w:sz w:val="6"/>
          <w:szCs w:val="6"/>
        </w:rPr>
      </w:pPr>
    </w:p>
    <w:p w14:paraId="1A95D158" w14:textId="589EF9FE" w:rsidR="00E87118" w:rsidRDefault="00E87118" w:rsidP="00E87118">
      <w:pPr>
        <w:jc w:val="both"/>
        <w:rPr>
          <w:rFonts w:ascii="Arial" w:eastAsia="Montserrat Medium" w:hAnsi="Arial" w:cs="Arial"/>
        </w:rPr>
      </w:pPr>
      <w:r w:rsidRPr="00204F13">
        <w:rPr>
          <w:rFonts w:ascii="Arial" w:hAnsi="Arial" w:cs="Arial"/>
          <w:b/>
          <w:bCs/>
        </w:rPr>
        <w:t>SEGUNDO</w:t>
      </w:r>
      <w:r w:rsidR="00D71B89" w:rsidRPr="00204F13">
        <w:rPr>
          <w:rFonts w:ascii="Arial" w:hAnsi="Arial" w:cs="Arial"/>
          <w:b/>
        </w:rPr>
        <w:t xml:space="preserve">. </w:t>
      </w:r>
      <w:r w:rsidR="00D71B89" w:rsidRPr="00204F13">
        <w:rPr>
          <w:rFonts w:ascii="Arial" w:hAnsi="Arial" w:cs="Arial"/>
        </w:rPr>
        <w:t xml:space="preserve">De conformidad al artículo 9 </w:t>
      </w:r>
      <w:r w:rsidR="00680262" w:rsidRPr="00204F13">
        <w:rPr>
          <w:rFonts w:ascii="Arial" w:hAnsi="Arial" w:cs="Arial"/>
        </w:rPr>
        <w:t xml:space="preserve">SEXIES </w:t>
      </w:r>
      <w:r w:rsidRPr="00204F13">
        <w:rPr>
          <w:rFonts w:ascii="Arial" w:hAnsi="Arial" w:cs="Arial"/>
        </w:rPr>
        <w:t xml:space="preserve">Inciso B) </w:t>
      </w:r>
      <w:r w:rsidR="00D71B89" w:rsidRPr="00204F13">
        <w:rPr>
          <w:rFonts w:ascii="Arial" w:hAnsi="Arial" w:cs="Arial"/>
        </w:rPr>
        <w:t>de la Ley de Coordinación Fiscal para el Estado de Hidalgo,</w:t>
      </w:r>
      <w:r w:rsidR="00D71B89" w:rsidRPr="00204F13">
        <w:rPr>
          <w:rFonts w:ascii="Arial" w:eastAsia="Montserrat Medium" w:hAnsi="Arial" w:cs="Arial"/>
        </w:rPr>
        <w:t xml:space="preserve"> </w:t>
      </w:r>
      <w:r w:rsidRPr="00204F13">
        <w:rPr>
          <w:rFonts w:ascii="Arial" w:eastAsia="Montserrat Medium" w:hAnsi="Arial" w:cs="Arial"/>
        </w:rPr>
        <w:t xml:space="preserve">la participación del 30% del excedente del </w:t>
      </w:r>
      <w:r w:rsidRPr="00204F13">
        <w:rPr>
          <w:rFonts w:ascii="Arial" w:hAnsi="Arial" w:cs="Arial"/>
          <w:bCs/>
        </w:rPr>
        <w:t>Fondo de Fomento Municipal</w:t>
      </w:r>
      <w:r w:rsidRPr="00204F13">
        <w:rPr>
          <w:rFonts w:ascii="Arial" w:eastAsia="Montserrat Medium" w:hAnsi="Arial" w:cs="Arial"/>
        </w:rPr>
        <w:t>, será distribuid</w:t>
      </w:r>
      <w:r w:rsidR="000C1942" w:rsidRPr="00204F13">
        <w:rPr>
          <w:rFonts w:ascii="Arial" w:eastAsia="Montserrat Medium" w:hAnsi="Arial" w:cs="Arial"/>
        </w:rPr>
        <w:t>a</w:t>
      </w:r>
      <w:r w:rsidRPr="00204F13">
        <w:rPr>
          <w:rFonts w:ascii="Arial" w:eastAsia="Montserrat Medium" w:hAnsi="Arial" w:cs="Arial"/>
        </w:rPr>
        <w:t xml:space="preserve"> sólo entre los municipios que se encuentren coordinados con el estado en materia de impuesto predial, atendiendo a la siguiente fórmula:</w:t>
      </w:r>
    </w:p>
    <w:p w14:paraId="7A4AB9B7" w14:textId="77777777" w:rsidR="002949F4" w:rsidRPr="00204F13" w:rsidRDefault="002949F4" w:rsidP="00E87118">
      <w:pPr>
        <w:jc w:val="both"/>
        <w:rPr>
          <w:rFonts w:ascii="Arial" w:eastAsia="Montserrat Medium" w:hAnsi="Arial" w:cs="Arial"/>
        </w:rPr>
      </w:pPr>
    </w:p>
    <w:p w14:paraId="6DADD04E" w14:textId="77777777" w:rsidR="00850AE2" w:rsidRPr="00867C6B" w:rsidRDefault="00850AE2" w:rsidP="00850AE2">
      <w:pPr>
        <w:pStyle w:val="Default"/>
        <w:jc w:val="both"/>
        <w:rPr>
          <w:rFonts w:ascii="Montserrat" w:eastAsia="Montserrat Medium" w:hAnsi="Montserrat" w:cs="Montserrat Medium"/>
          <w:color w:val="auto"/>
          <w:sz w:val="14"/>
          <w:szCs w:val="14"/>
        </w:rPr>
      </w:pPr>
    </w:p>
    <w:p w14:paraId="401D2903" w14:textId="5E7CB115" w:rsidR="00850AE2" w:rsidRPr="00204F13" w:rsidRDefault="00850AE2" w:rsidP="00850AE2">
      <w:pPr>
        <w:rPr>
          <w:rFonts w:ascii="Montserrat" w:eastAsiaTheme="minorEastAsia" w:hAnsi="Montserrat"/>
        </w:rPr>
      </w:pPr>
      <m:oMathPara>
        <m:oMath>
          <m:r>
            <w:rPr>
              <w:rFonts w:ascii="Cambria Math" w:hAnsi="Cambria Math"/>
            </w:rPr>
            <m:t xml:space="preserve">Fi T=Δ30%FFM T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i,t</m:t>
                      </m:r>
                    </m:sub>
                  </m:sSub>
                  <m:sSub>
                    <m:sSubPr>
                      <m:ctrlPr>
                        <w:rPr>
                          <w:rFonts w:ascii="Cambria Math" w:hAnsi="Cambria Math"/>
                          <w:i/>
                        </w:rPr>
                      </m:ctrlPr>
                    </m:sSubPr>
                    <m:e>
                      <m:r>
                        <w:rPr>
                          <w:rFonts w:ascii="Cambria Math" w:hAnsi="Cambria Math"/>
                        </w:rPr>
                        <m:t>nc</m:t>
                      </m:r>
                    </m:e>
                    <m:sub>
                      <m:r>
                        <w:rPr>
                          <w:rFonts w:ascii="Cambria Math" w:hAnsi="Cambria Math"/>
                        </w:rPr>
                        <m:t>i</m:t>
                      </m:r>
                    </m:sub>
                  </m:sSub>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I</m:t>
                          </m:r>
                        </m:e>
                        <m:sub>
                          <m:r>
                            <w:rPr>
                              <w:rFonts w:ascii="Cambria Math" w:hAnsi="Cambria Math"/>
                            </w:rPr>
                            <m:t>i,t</m:t>
                          </m:r>
                        </m:sub>
                      </m:sSub>
                      <m:sSub>
                        <m:sSubPr>
                          <m:ctrlPr>
                            <w:rPr>
                              <w:rFonts w:ascii="Cambria Math" w:hAnsi="Cambria Math"/>
                              <w:i/>
                            </w:rPr>
                          </m:ctrlPr>
                        </m:sSubPr>
                        <m:e>
                          <m:r>
                            <w:rPr>
                              <w:rFonts w:ascii="Cambria Math" w:hAnsi="Cambria Math"/>
                            </w:rPr>
                            <m:t>nc</m:t>
                          </m:r>
                        </m:e>
                        <m:sub>
                          <m:r>
                            <w:rPr>
                              <w:rFonts w:ascii="Cambria Math" w:hAnsi="Cambria Math"/>
                            </w:rPr>
                            <m:t>i</m:t>
                          </m:r>
                        </m:sub>
                      </m:sSub>
                    </m:e>
                  </m:nary>
                </m:den>
              </m:f>
            </m:e>
          </m:d>
          <m:r>
            <w:rPr>
              <w:rFonts w:ascii="Cambria Math" w:hAnsi="Cambria Math"/>
            </w:rPr>
            <m:t xml:space="preserve"> </m:t>
          </m:r>
        </m:oMath>
      </m:oMathPara>
    </w:p>
    <w:p w14:paraId="39BB287D" w14:textId="77777777" w:rsidR="00850AE2" w:rsidRPr="00867C6B" w:rsidRDefault="00850AE2" w:rsidP="00850AE2">
      <w:pPr>
        <w:rPr>
          <w:rFonts w:ascii="Montserrat" w:eastAsiaTheme="minorEastAsia" w:hAnsi="Montserrat"/>
          <w:sz w:val="14"/>
          <w:szCs w:val="14"/>
        </w:rPr>
      </w:pPr>
    </w:p>
    <w:p w14:paraId="5C0D196D" w14:textId="77777777" w:rsidR="00850AE2" w:rsidRPr="00204F13" w:rsidRDefault="00000000" w:rsidP="00850AE2">
      <w:pPr>
        <w:rPr>
          <w:rFonts w:ascii="Montserrat" w:eastAsiaTheme="minorEastAsia" w:hAnsi="Montserrat"/>
        </w:rPr>
      </w:pPr>
      <m:oMathPara>
        <m:oMath>
          <m:sSub>
            <m:sSubPr>
              <m:ctrlPr>
                <w:rPr>
                  <w:rFonts w:ascii="Cambria Math" w:hAnsi="Cambria Math"/>
                  <w:i/>
                </w:rPr>
              </m:ctrlPr>
            </m:sSubPr>
            <m:e>
              <m:r>
                <w:rPr>
                  <w:rFonts w:ascii="Cambria Math" w:hAnsi="Cambria Math"/>
                </w:rPr>
                <m:t>I</m:t>
              </m:r>
            </m:e>
            <m:sub>
              <m:r>
                <w:rPr>
                  <w:rFonts w:ascii="Cambria Math" w:hAnsi="Cambria Math"/>
                </w:rPr>
                <m:t>i,t</m:t>
              </m:r>
            </m:sub>
          </m:sSub>
          <m:r>
            <w:rPr>
              <w:rFonts w:ascii="Cambria Math" w:hAnsi="Cambria Math"/>
            </w:rPr>
            <m:t>=min</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RC</m:t>
                      </m:r>
                    </m:e>
                    <m:sub>
                      <m:r>
                        <w:rPr>
                          <w:rFonts w:ascii="Cambria Math" w:hAnsi="Cambria Math"/>
                        </w:rPr>
                        <m:t>i.T-1</m:t>
                      </m:r>
                    </m:sub>
                  </m:sSub>
                </m:num>
                <m:den>
                  <m:sSub>
                    <m:sSubPr>
                      <m:ctrlPr>
                        <w:rPr>
                          <w:rFonts w:ascii="Cambria Math" w:hAnsi="Cambria Math"/>
                          <w:i/>
                        </w:rPr>
                      </m:ctrlPr>
                    </m:sSubPr>
                    <m:e>
                      <m:r>
                        <w:rPr>
                          <w:rFonts w:ascii="Cambria Math" w:hAnsi="Cambria Math"/>
                        </w:rPr>
                        <m:t>RC</m:t>
                      </m:r>
                    </m:e>
                    <m:sub>
                      <m:r>
                        <w:rPr>
                          <w:rFonts w:ascii="Cambria Math" w:hAnsi="Cambria Math"/>
                        </w:rPr>
                        <m:t>i,T-2</m:t>
                      </m:r>
                    </m:sub>
                  </m:sSub>
                </m:den>
              </m:f>
              <m:r>
                <w:rPr>
                  <w:rFonts w:ascii="Cambria Math" w:hAnsi="Cambria Math"/>
                </w:rPr>
                <m:t>, 2</m:t>
              </m:r>
            </m:e>
          </m:d>
          <m:r>
            <w:rPr>
              <w:rFonts w:ascii="Cambria Math" w:eastAsiaTheme="minorEastAsia" w:hAnsi="Cambria Math"/>
            </w:rPr>
            <m:t xml:space="preserve"> </m:t>
          </m:r>
        </m:oMath>
      </m:oMathPara>
    </w:p>
    <w:p w14:paraId="53179DF3" w14:textId="77777777" w:rsidR="00850AE2" w:rsidRPr="00867C6B" w:rsidRDefault="00850AE2" w:rsidP="00850AE2">
      <w:pPr>
        <w:rPr>
          <w:rFonts w:ascii="Montserrat" w:eastAsiaTheme="minorEastAsia" w:hAnsi="Montserrat"/>
          <w:sz w:val="14"/>
          <w:szCs w:val="14"/>
        </w:rPr>
      </w:pPr>
    </w:p>
    <w:p w14:paraId="6571ABB3" w14:textId="5B544B22" w:rsidR="00850AE2" w:rsidRPr="00204F13" w:rsidRDefault="00850AE2" w:rsidP="00850AE2">
      <w:pPr>
        <w:rPr>
          <w:rFonts w:ascii="Arial" w:eastAsiaTheme="minorEastAsia" w:hAnsi="Arial" w:cs="Arial"/>
        </w:rPr>
      </w:pPr>
      <w:r w:rsidRPr="00204F13">
        <w:rPr>
          <w:rFonts w:ascii="Arial" w:eastAsiaTheme="minorEastAsia" w:hAnsi="Arial" w:cs="Arial"/>
        </w:rPr>
        <w:t>D</w:t>
      </w:r>
      <w:r w:rsidR="004B53C0" w:rsidRPr="00204F13">
        <w:rPr>
          <w:rFonts w:ascii="Arial" w:eastAsiaTheme="minorEastAsia" w:hAnsi="Arial" w:cs="Arial"/>
        </w:rPr>
        <w:t>onde</w:t>
      </w:r>
      <w:r w:rsidRPr="00204F13">
        <w:rPr>
          <w:rFonts w:ascii="Arial" w:eastAsiaTheme="minorEastAsia" w:hAnsi="Arial" w:cs="Arial"/>
        </w:rPr>
        <w:t xml:space="preserve">: </w:t>
      </w:r>
    </w:p>
    <w:p w14:paraId="18C372FC" w14:textId="77777777" w:rsidR="00083FBD" w:rsidRPr="002949F4" w:rsidRDefault="00083FBD" w:rsidP="00850AE2">
      <w:pPr>
        <w:rPr>
          <w:rFonts w:ascii="Arial" w:eastAsiaTheme="minorEastAsia" w:hAnsi="Arial" w:cs="Arial"/>
        </w:rPr>
      </w:pPr>
    </w:p>
    <w:p w14:paraId="54D4D3A8" w14:textId="54C63F56" w:rsidR="00850AE2" w:rsidRPr="00204F13" w:rsidRDefault="00850AE2" w:rsidP="00850AE2">
      <w:pPr>
        <w:jc w:val="both"/>
        <w:rPr>
          <w:rFonts w:ascii="Arial" w:hAnsi="Arial" w:cs="Arial"/>
        </w:rPr>
      </w:pPr>
      <w:r w:rsidRPr="00204F13">
        <w:rPr>
          <w:rFonts w:ascii="Arial" w:hAnsi="Arial" w:cs="Arial"/>
          <w:bCs/>
        </w:rPr>
        <w:t>Fi T</w:t>
      </w:r>
      <w:r w:rsidRPr="00204F13">
        <w:rPr>
          <w:rFonts w:ascii="Arial" w:hAnsi="Arial" w:cs="Arial"/>
        </w:rPr>
        <w:t xml:space="preserve"> = C</w:t>
      </w:r>
      <w:r w:rsidR="004B53C0" w:rsidRPr="00204F13">
        <w:rPr>
          <w:rFonts w:ascii="Arial" w:hAnsi="Arial" w:cs="Arial"/>
        </w:rPr>
        <w:t>orresponde al monto del</w:t>
      </w:r>
      <w:r w:rsidRPr="00204F13">
        <w:rPr>
          <w:rFonts w:ascii="Arial" w:hAnsi="Arial" w:cs="Arial"/>
        </w:rPr>
        <w:t xml:space="preserve"> 30</w:t>
      </w:r>
      <w:r w:rsidR="007209C3" w:rsidRPr="00204F13">
        <w:rPr>
          <w:rFonts w:ascii="Arial" w:hAnsi="Arial" w:cs="Arial"/>
        </w:rPr>
        <w:t>% del</w:t>
      </w:r>
      <w:r w:rsidR="004B53C0" w:rsidRPr="00204F13">
        <w:rPr>
          <w:rFonts w:ascii="Arial" w:hAnsi="Arial" w:cs="Arial"/>
        </w:rPr>
        <w:t xml:space="preserve"> excedente del</w:t>
      </w:r>
      <w:r w:rsidRPr="00204F13">
        <w:rPr>
          <w:rFonts w:ascii="Arial" w:hAnsi="Arial" w:cs="Arial"/>
        </w:rPr>
        <w:t xml:space="preserve"> F</w:t>
      </w:r>
      <w:r w:rsidR="004B53C0" w:rsidRPr="00204F13">
        <w:rPr>
          <w:rFonts w:ascii="Arial" w:hAnsi="Arial" w:cs="Arial"/>
        </w:rPr>
        <w:t>ondo</w:t>
      </w:r>
      <w:r w:rsidRPr="00204F13">
        <w:rPr>
          <w:rFonts w:ascii="Arial" w:hAnsi="Arial" w:cs="Arial"/>
        </w:rPr>
        <w:t xml:space="preserve"> </w:t>
      </w:r>
      <w:r w:rsidR="004B53C0" w:rsidRPr="00204F13">
        <w:rPr>
          <w:rFonts w:ascii="Arial" w:hAnsi="Arial" w:cs="Arial"/>
        </w:rPr>
        <w:t>de</w:t>
      </w:r>
      <w:r w:rsidRPr="00204F13">
        <w:rPr>
          <w:rFonts w:ascii="Arial" w:hAnsi="Arial" w:cs="Arial"/>
        </w:rPr>
        <w:t xml:space="preserve"> F</w:t>
      </w:r>
      <w:r w:rsidR="004B53C0" w:rsidRPr="00204F13">
        <w:rPr>
          <w:rFonts w:ascii="Arial" w:hAnsi="Arial" w:cs="Arial"/>
        </w:rPr>
        <w:t>omento</w:t>
      </w:r>
      <w:r w:rsidRPr="00204F13">
        <w:rPr>
          <w:rFonts w:ascii="Arial" w:hAnsi="Arial" w:cs="Arial"/>
        </w:rPr>
        <w:t xml:space="preserve"> M</w:t>
      </w:r>
      <w:r w:rsidR="007209C3" w:rsidRPr="00204F13">
        <w:rPr>
          <w:rFonts w:ascii="Arial" w:hAnsi="Arial" w:cs="Arial"/>
        </w:rPr>
        <w:t>unicipal para el municipio</w:t>
      </w:r>
      <w:r w:rsidRPr="00204F13">
        <w:rPr>
          <w:rFonts w:ascii="Arial" w:hAnsi="Arial" w:cs="Arial"/>
        </w:rPr>
        <w:t xml:space="preserve"> i </w:t>
      </w:r>
      <w:r w:rsidR="007209C3" w:rsidRPr="00204F13">
        <w:rPr>
          <w:rFonts w:ascii="Arial" w:hAnsi="Arial" w:cs="Arial"/>
        </w:rPr>
        <w:t>en el año</w:t>
      </w:r>
      <w:r w:rsidRPr="00204F13">
        <w:rPr>
          <w:rFonts w:ascii="Arial" w:hAnsi="Arial" w:cs="Arial"/>
        </w:rPr>
        <w:t xml:space="preserve"> T </w:t>
      </w:r>
      <w:r w:rsidR="007209C3" w:rsidRPr="00204F13">
        <w:rPr>
          <w:rFonts w:ascii="Arial" w:hAnsi="Arial" w:cs="Arial"/>
        </w:rPr>
        <w:t>de aplicación</w:t>
      </w:r>
      <w:r w:rsidRPr="00204F13">
        <w:rPr>
          <w:rFonts w:ascii="Arial" w:hAnsi="Arial" w:cs="Arial"/>
        </w:rPr>
        <w:t>.</w:t>
      </w:r>
    </w:p>
    <w:p w14:paraId="511B63EB" w14:textId="77777777" w:rsidR="00850AE2" w:rsidRPr="00204F13" w:rsidRDefault="00850AE2" w:rsidP="00850AE2">
      <w:pPr>
        <w:jc w:val="both"/>
        <w:rPr>
          <w:rFonts w:ascii="Arial" w:hAnsi="Arial" w:cs="Arial"/>
          <w:bCs/>
        </w:rPr>
      </w:pPr>
    </w:p>
    <w:p w14:paraId="03C8C7E0" w14:textId="387B9849" w:rsidR="00850AE2" w:rsidRPr="00204F13" w:rsidRDefault="00850AE2" w:rsidP="00850AE2">
      <w:pPr>
        <w:jc w:val="both"/>
        <w:rPr>
          <w:rFonts w:ascii="Arial" w:hAnsi="Arial" w:cs="Arial"/>
        </w:rPr>
      </w:pPr>
      <w:r w:rsidRPr="00204F13">
        <w:rPr>
          <w:rFonts w:ascii="Arial" w:hAnsi="Arial" w:cs="Arial"/>
          <w:bCs/>
        </w:rPr>
        <w:t xml:space="preserve">Δ30%FFM T </w:t>
      </w:r>
      <w:r w:rsidRPr="00204F13">
        <w:rPr>
          <w:rFonts w:ascii="Arial" w:hAnsi="Arial" w:cs="Arial"/>
        </w:rPr>
        <w:t>= E</w:t>
      </w:r>
      <w:r w:rsidR="007209C3" w:rsidRPr="00204F13">
        <w:rPr>
          <w:rFonts w:ascii="Arial" w:hAnsi="Arial" w:cs="Arial"/>
        </w:rPr>
        <w:t>l monto recibido por la entidad correspondiente al</w:t>
      </w:r>
      <w:r w:rsidRPr="00204F13">
        <w:rPr>
          <w:rFonts w:ascii="Arial" w:hAnsi="Arial" w:cs="Arial"/>
        </w:rPr>
        <w:t xml:space="preserve"> 30% </w:t>
      </w:r>
      <w:r w:rsidR="007209C3" w:rsidRPr="00204F13">
        <w:rPr>
          <w:rFonts w:ascii="Arial" w:hAnsi="Arial" w:cs="Arial"/>
        </w:rPr>
        <w:t>del excedente del</w:t>
      </w:r>
      <w:r w:rsidRPr="00204F13">
        <w:rPr>
          <w:rFonts w:ascii="Arial" w:hAnsi="Arial" w:cs="Arial"/>
        </w:rPr>
        <w:t xml:space="preserve"> F</w:t>
      </w:r>
      <w:r w:rsidR="007209C3" w:rsidRPr="00204F13">
        <w:rPr>
          <w:rFonts w:ascii="Arial" w:hAnsi="Arial" w:cs="Arial"/>
        </w:rPr>
        <w:t>ondo de</w:t>
      </w:r>
      <w:r w:rsidRPr="00204F13">
        <w:rPr>
          <w:rFonts w:ascii="Arial" w:hAnsi="Arial" w:cs="Arial"/>
        </w:rPr>
        <w:t xml:space="preserve"> F</w:t>
      </w:r>
      <w:r w:rsidR="007209C3" w:rsidRPr="00204F13">
        <w:rPr>
          <w:rFonts w:ascii="Arial" w:hAnsi="Arial" w:cs="Arial"/>
        </w:rPr>
        <w:t xml:space="preserve">omento Municipal </w:t>
      </w:r>
      <w:r w:rsidR="00E87118" w:rsidRPr="00204F13">
        <w:rPr>
          <w:rFonts w:ascii="Arial" w:hAnsi="Arial" w:cs="Arial"/>
        </w:rPr>
        <w:t>en</w:t>
      </w:r>
      <w:r w:rsidR="007209C3" w:rsidRPr="00204F13">
        <w:rPr>
          <w:rFonts w:ascii="Arial" w:hAnsi="Arial" w:cs="Arial"/>
        </w:rPr>
        <w:t xml:space="preserve"> el año T de aplicación.</w:t>
      </w:r>
    </w:p>
    <w:p w14:paraId="623E4A90" w14:textId="77777777" w:rsidR="00850AE2" w:rsidRPr="002949F4" w:rsidRDefault="00850AE2" w:rsidP="00850AE2">
      <w:pPr>
        <w:pStyle w:val="p1"/>
        <w:jc w:val="both"/>
        <w:rPr>
          <w:bCs/>
          <w:iCs/>
          <w:sz w:val="20"/>
          <w:szCs w:val="20"/>
        </w:rPr>
      </w:pPr>
    </w:p>
    <w:p w14:paraId="48A888CF" w14:textId="3032F073" w:rsidR="00850AE2" w:rsidRPr="00204F13" w:rsidRDefault="00000000" w:rsidP="00850AE2">
      <w:pPr>
        <w:pStyle w:val="p1"/>
        <w:jc w:val="both"/>
        <w:rPr>
          <w:rFonts w:eastAsiaTheme="minorHAnsi"/>
          <w:color w:val="auto"/>
          <w:sz w:val="20"/>
          <w:szCs w:val="20"/>
          <w:lang w:eastAsia="en-US"/>
        </w:rPr>
      </w:pPr>
      <m:oMath>
        <m:sSub>
          <m:sSubPr>
            <m:ctrlPr>
              <w:rPr>
                <w:rFonts w:ascii="Cambria Math" w:hAnsi="Cambria Math"/>
                <w:bCs/>
                <w:iCs/>
                <w:sz w:val="20"/>
                <w:szCs w:val="20"/>
              </w:rPr>
            </m:ctrlPr>
          </m:sSubPr>
          <m:e>
            <m:r>
              <m:rPr>
                <m:sty m:val="p"/>
              </m:rPr>
              <w:rPr>
                <w:rFonts w:ascii="Cambria Math" w:hAnsi="Cambria Math"/>
                <w:sz w:val="20"/>
                <w:szCs w:val="20"/>
              </w:rPr>
              <m:t>RC</m:t>
            </m:r>
          </m:e>
          <m:sub>
            <m:r>
              <m:rPr>
                <m:sty m:val="p"/>
              </m:rPr>
              <w:rPr>
                <w:rFonts w:ascii="Cambria Math" w:hAnsi="Cambria Math"/>
                <w:sz w:val="20"/>
                <w:szCs w:val="20"/>
              </w:rPr>
              <m:t>i.T</m:t>
            </m:r>
          </m:sub>
        </m:sSub>
      </m:oMath>
      <w:r w:rsidR="00850AE2" w:rsidRPr="00204F13">
        <w:rPr>
          <w:sz w:val="20"/>
          <w:szCs w:val="20"/>
        </w:rPr>
        <w:t xml:space="preserve"> = </w:t>
      </w:r>
      <w:r w:rsidR="00850AE2" w:rsidRPr="00204F13">
        <w:rPr>
          <w:rFonts w:eastAsiaTheme="minorHAnsi"/>
          <w:color w:val="auto"/>
          <w:sz w:val="20"/>
          <w:szCs w:val="20"/>
          <w:lang w:eastAsia="en-US"/>
        </w:rPr>
        <w:t>E</w:t>
      </w:r>
      <w:r w:rsidR="007209C3" w:rsidRPr="00204F13">
        <w:rPr>
          <w:rFonts w:eastAsiaTheme="minorHAnsi"/>
          <w:color w:val="auto"/>
          <w:sz w:val="20"/>
          <w:szCs w:val="20"/>
          <w:lang w:eastAsia="en-US"/>
        </w:rPr>
        <w:t xml:space="preserve">s la recaudación del impuesto predial que registre el municipio </w:t>
      </w:r>
      <w:r w:rsidR="003C17FB" w:rsidRPr="00204F13">
        <w:rPr>
          <w:rFonts w:eastAsiaTheme="minorHAnsi"/>
          <w:color w:val="auto"/>
          <w:sz w:val="20"/>
          <w:szCs w:val="20"/>
          <w:lang w:eastAsia="en-US"/>
        </w:rPr>
        <w:t>i</w:t>
      </w:r>
      <w:r w:rsidR="00850AE2" w:rsidRPr="00204F13">
        <w:rPr>
          <w:rFonts w:eastAsiaTheme="minorHAnsi"/>
          <w:color w:val="auto"/>
          <w:sz w:val="20"/>
          <w:szCs w:val="20"/>
          <w:lang w:eastAsia="en-US"/>
        </w:rPr>
        <w:t xml:space="preserve"> </w:t>
      </w:r>
      <w:r w:rsidR="007209C3" w:rsidRPr="00204F13">
        <w:rPr>
          <w:rFonts w:eastAsiaTheme="minorHAnsi"/>
          <w:color w:val="auto"/>
          <w:sz w:val="20"/>
          <w:szCs w:val="20"/>
          <w:lang w:eastAsia="en-US"/>
        </w:rPr>
        <w:t>en el año T de aquello</w:t>
      </w:r>
      <w:r w:rsidR="00E536F6" w:rsidRPr="00204F13">
        <w:rPr>
          <w:rFonts w:eastAsiaTheme="minorHAnsi"/>
          <w:color w:val="auto"/>
          <w:sz w:val="20"/>
          <w:szCs w:val="20"/>
          <w:lang w:eastAsia="en-US"/>
        </w:rPr>
        <w:t>s</w:t>
      </w:r>
      <w:r w:rsidR="007209C3" w:rsidRPr="00204F13">
        <w:rPr>
          <w:rFonts w:eastAsiaTheme="minorHAnsi"/>
          <w:color w:val="auto"/>
          <w:sz w:val="20"/>
          <w:szCs w:val="20"/>
          <w:lang w:eastAsia="en-US"/>
        </w:rPr>
        <w:t xml:space="preserve"> que hayan convenido la coordinación del cobro de dicho impuesto con la entidad</w:t>
      </w:r>
      <w:r w:rsidR="003C17FB" w:rsidRPr="00204F13">
        <w:rPr>
          <w:rFonts w:eastAsiaTheme="minorHAnsi"/>
          <w:color w:val="auto"/>
          <w:sz w:val="20"/>
          <w:szCs w:val="20"/>
          <w:lang w:eastAsia="en-US"/>
        </w:rPr>
        <w:t>.</w:t>
      </w:r>
    </w:p>
    <w:p w14:paraId="04953C07" w14:textId="77777777" w:rsidR="00850AE2" w:rsidRPr="002949F4" w:rsidRDefault="00850AE2" w:rsidP="00850AE2">
      <w:pPr>
        <w:pStyle w:val="p1"/>
        <w:jc w:val="both"/>
        <w:rPr>
          <w:rFonts w:eastAsiaTheme="minorHAnsi"/>
          <w:color w:val="auto"/>
          <w:sz w:val="20"/>
          <w:szCs w:val="20"/>
          <w:lang w:eastAsia="en-US"/>
        </w:rPr>
      </w:pPr>
    </w:p>
    <w:p w14:paraId="6C2C8F50" w14:textId="5CD26D10" w:rsidR="00850AE2" w:rsidRPr="00204F13" w:rsidRDefault="00000000" w:rsidP="00850AE2">
      <w:pPr>
        <w:jc w:val="both"/>
        <w:rPr>
          <w:rFonts w:ascii="Arial" w:eastAsiaTheme="minorEastAsia" w:hAnsi="Arial" w:cs="Arial"/>
        </w:rPr>
      </w:pPr>
      <m:oMath>
        <m:sSub>
          <m:sSubPr>
            <m:ctrlPr>
              <w:rPr>
                <w:rFonts w:ascii="Cambria Math" w:hAnsi="Cambria Math" w:cs="Arial"/>
                <w:bCs/>
                <w:iCs/>
              </w:rPr>
            </m:ctrlPr>
          </m:sSubPr>
          <m:e>
            <m:r>
              <m:rPr>
                <m:sty m:val="p"/>
              </m:rPr>
              <w:rPr>
                <w:rFonts w:ascii="Cambria Math" w:hAnsi="Cambria Math" w:cs="Arial"/>
              </w:rPr>
              <m:t>nc</m:t>
            </m:r>
          </m:e>
          <m:sub>
            <m:r>
              <m:rPr>
                <m:sty m:val="p"/>
              </m:rPr>
              <w:rPr>
                <w:rFonts w:ascii="Cambria Math" w:hAnsi="Cambria Math" w:cs="Arial"/>
              </w:rPr>
              <m:t>i</m:t>
            </m:r>
          </m:sub>
        </m:sSub>
      </m:oMath>
      <w:r w:rsidR="00850AE2" w:rsidRPr="00204F13">
        <w:rPr>
          <w:rFonts w:ascii="Arial" w:eastAsiaTheme="minorEastAsia" w:hAnsi="Arial" w:cs="Arial"/>
        </w:rPr>
        <w:t xml:space="preserve"> = E</w:t>
      </w:r>
      <w:r w:rsidR="007209C3" w:rsidRPr="00204F13">
        <w:rPr>
          <w:rFonts w:ascii="Arial" w:eastAsiaTheme="minorEastAsia" w:hAnsi="Arial" w:cs="Arial"/>
        </w:rPr>
        <w:t xml:space="preserve">s la última información oficial de población que hubiere dado a conocer el Instituto Nacional de </w:t>
      </w:r>
      <w:r w:rsidR="00A55EF7" w:rsidRPr="00204F13">
        <w:rPr>
          <w:rFonts w:ascii="Arial" w:eastAsiaTheme="minorEastAsia" w:hAnsi="Arial" w:cs="Arial"/>
        </w:rPr>
        <w:t>E</w:t>
      </w:r>
      <w:r w:rsidR="007209C3" w:rsidRPr="00204F13">
        <w:rPr>
          <w:rFonts w:ascii="Arial" w:eastAsiaTheme="minorEastAsia" w:hAnsi="Arial" w:cs="Arial"/>
        </w:rPr>
        <w:t>stadística y Geografía para el municipio</w:t>
      </w:r>
      <w:r w:rsidR="00850AE2" w:rsidRPr="00204F13">
        <w:rPr>
          <w:rFonts w:ascii="Arial" w:eastAsiaTheme="minorEastAsia" w:hAnsi="Arial" w:cs="Arial"/>
        </w:rPr>
        <w:t xml:space="preserve"> i.</w:t>
      </w:r>
    </w:p>
    <w:p w14:paraId="4E70B1B0" w14:textId="77777777" w:rsidR="00850AE2" w:rsidRPr="002949F4" w:rsidRDefault="00850AE2" w:rsidP="00850AE2">
      <w:pPr>
        <w:jc w:val="both"/>
        <w:rPr>
          <w:rFonts w:ascii="Arial" w:eastAsiaTheme="minorEastAsia" w:hAnsi="Arial" w:cs="Arial"/>
          <w:sz w:val="18"/>
          <w:szCs w:val="18"/>
        </w:rPr>
      </w:pPr>
    </w:p>
    <w:p w14:paraId="51915156" w14:textId="17ADF5A0" w:rsidR="00855800" w:rsidRPr="00204F13" w:rsidRDefault="00000000" w:rsidP="00C33B9C">
      <w:pPr>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I</m:t>
            </m:r>
          </m:e>
          <m:sub>
            <m:r>
              <w:rPr>
                <w:rFonts w:ascii="Cambria Math" w:hAnsi="Cambria Math" w:cs="Arial"/>
              </w:rPr>
              <m:t>i,t</m:t>
            </m:r>
          </m:sub>
        </m:sSub>
      </m:oMath>
      <w:r w:rsidR="00850AE2" w:rsidRPr="00204F13">
        <w:rPr>
          <w:rFonts w:ascii="Arial" w:eastAsiaTheme="minorEastAsia" w:hAnsi="Arial" w:cs="Arial"/>
        </w:rPr>
        <w:t xml:space="preserve"> = E</w:t>
      </w:r>
      <w:r w:rsidR="007209C3" w:rsidRPr="00204F13">
        <w:rPr>
          <w:rFonts w:ascii="Arial" w:eastAsiaTheme="minorEastAsia" w:hAnsi="Arial" w:cs="Arial"/>
        </w:rPr>
        <w:t>s el valor mínimo entre el resultado del cociente</w:t>
      </w:r>
      <w:r w:rsidR="00850AE2" w:rsidRPr="00204F13">
        <w:rPr>
          <w:rFonts w:ascii="Arial" w:eastAsiaTheme="minorEastAsia" w:hAnsi="Arial" w:cs="Arial"/>
        </w:rPr>
        <w:t xml:space="preserve">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RC</m:t>
                </m:r>
              </m:e>
              <m:sub>
                <m:r>
                  <w:rPr>
                    <w:rFonts w:ascii="Cambria Math" w:hAnsi="Cambria Math" w:cs="Arial"/>
                  </w:rPr>
                  <m:t>i.T-1</m:t>
                </m:r>
              </m:sub>
            </m:sSub>
          </m:num>
          <m:den>
            <m:sSub>
              <m:sSubPr>
                <m:ctrlPr>
                  <w:rPr>
                    <w:rFonts w:ascii="Cambria Math" w:hAnsi="Cambria Math" w:cs="Arial"/>
                    <w:i/>
                  </w:rPr>
                </m:ctrlPr>
              </m:sSubPr>
              <m:e>
                <m:r>
                  <w:rPr>
                    <w:rFonts w:ascii="Cambria Math" w:hAnsi="Cambria Math" w:cs="Arial"/>
                  </w:rPr>
                  <m:t>RC</m:t>
                </m:r>
              </m:e>
              <m:sub>
                <m:r>
                  <w:rPr>
                    <w:rFonts w:ascii="Cambria Math" w:hAnsi="Cambria Math" w:cs="Arial"/>
                  </w:rPr>
                  <m:t>i,T-2</m:t>
                </m:r>
              </m:sub>
            </m:sSub>
          </m:den>
        </m:f>
      </m:oMath>
      <w:r w:rsidR="00850AE2" w:rsidRPr="00204F13">
        <w:rPr>
          <w:rFonts w:ascii="Arial" w:eastAsiaTheme="minorEastAsia" w:hAnsi="Arial" w:cs="Arial"/>
        </w:rPr>
        <w:t xml:space="preserve"> </w:t>
      </w:r>
      <w:r w:rsidR="007209C3" w:rsidRPr="00204F13">
        <w:rPr>
          <w:rFonts w:ascii="Arial" w:eastAsiaTheme="minorEastAsia" w:hAnsi="Arial" w:cs="Arial"/>
        </w:rPr>
        <w:t xml:space="preserve"> y el </w:t>
      </w:r>
      <w:r w:rsidR="000801B8" w:rsidRPr="00204F13">
        <w:rPr>
          <w:rFonts w:ascii="Arial" w:eastAsiaTheme="minorEastAsia" w:hAnsi="Arial" w:cs="Arial"/>
        </w:rPr>
        <w:t>número 2</w:t>
      </w:r>
      <w:r w:rsidR="00850AE2" w:rsidRPr="00204F13">
        <w:rPr>
          <w:rFonts w:ascii="Arial" w:eastAsiaTheme="minorEastAsia" w:hAnsi="Arial" w:cs="Arial"/>
        </w:rPr>
        <w:t>.</w:t>
      </w:r>
    </w:p>
    <w:p w14:paraId="2DC612B6" w14:textId="77777777" w:rsidR="00680262" w:rsidRPr="002949F4" w:rsidRDefault="00680262" w:rsidP="00C33B9C">
      <w:pPr>
        <w:jc w:val="both"/>
        <w:rPr>
          <w:rFonts w:ascii="Arial" w:eastAsiaTheme="minorEastAsia" w:hAnsi="Arial" w:cs="Arial"/>
          <w:sz w:val="18"/>
          <w:szCs w:val="18"/>
        </w:rPr>
      </w:pPr>
    </w:p>
    <w:p w14:paraId="0310DD03" w14:textId="280FA026" w:rsidR="00680262" w:rsidRDefault="00680262" w:rsidP="00C33B9C">
      <w:pPr>
        <w:jc w:val="both"/>
        <w:rPr>
          <w:rFonts w:ascii="Arial" w:hAnsi="Arial" w:cs="Arial"/>
          <w:bCs/>
        </w:rPr>
      </w:pPr>
      <w:r w:rsidRPr="00204F13">
        <w:rPr>
          <w:rFonts w:ascii="Arial" w:hAnsi="Arial" w:cs="Arial"/>
          <w:b/>
          <w:bCs/>
        </w:rPr>
        <w:t xml:space="preserve">TERCERO. </w:t>
      </w:r>
      <w:r w:rsidR="00DB78C8" w:rsidRPr="00204F13">
        <w:rPr>
          <w:rFonts w:ascii="Arial" w:hAnsi="Arial" w:cs="Arial"/>
          <w:bCs/>
        </w:rPr>
        <w:t xml:space="preserve">Para la determinación del coeficiente de </w:t>
      </w:r>
      <w:r w:rsidR="00AA3492" w:rsidRPr="00204F13">
        <w:rPr>
          <w:rFonts w:ascii="Arial" w:hAnsi="Arial" w:cs="Arial"/>
          <w:bCs/>
        </w:rPr>
        <w:t>participación</w:t>
      </w:r>
      <w:r w:rsidR="00DB78C8" w:rsidRPr="00204F13">
        <w:rPr>
          <w:rFonts w:ascii="Arial" w:hAnsi="Arial" w:cs="Arial"/>
          <w:bCs/>
        </w:rPr>
        <w:t xml:space="preserve"> del 30% </w:t>
      </w:r>
      <w:r w:rsidR="00717BB2" w:rsidRPr="00204F13">
        <w:rPr>
          <w:rFonts w:ascii="Arial" w:hAnsi="Arial" w:cs="Arial"/>
        </w:rPr>
        <w:t xml:space="preserve">del excedente </w:t>
      </w:r>
      <w:r w:rsidR="00DB78C8" w:rsidRPr="00204F13">
        <w:rPr>
          <w:rFonts w:ascii="Arial" w:hAnsi="Arial" w:cs="Arial"/>
          <w:bCs/>
        </w:rPr>
        <w:t xml:space="preserve">el Fondo de Fomento Municipal correspondiente al ejercicio fiscal 2026, se emplearán las variables que a continuación </w:t>
      </w:r>
      <w:r w:rsidR="00DB78C8" w:rsidRPr="00204F13">
        <w:rPr>
          <w:rFonts w:ascii="Arial" w:hAnsi="Arial" w:cs="Arial"/>
          <w:bCs/>
        </w:rPr>
        <w:lastRenderedPageBreak/>
        <w:t>se señalan, las cuales servirán de base para la aplicación de la fórmula prevista en la Ley de Coordinación Fiscal para el Estado de Hidalgo.</w:t>
      </w:r>
    </w:p>
    <w:p w14:paraId="3B8649B2" w14:textId="77777777" w:rsidR="00717BB2" w:rsidRDefault="00717BB2" w:rsidP="00C33B9C">
      <w:pPr>
        <w:jc w:val="both"/>
        <w:rPr>
          <w:rFonts w:ascii="Arial" w:hAnsi="Arial" w:cs="Arial"/>
          <w:bCs/>
        </w:rPr>
      </w:pPr>
    </w:p>
    <w:p w14:paraId="4E31C214" w14:textId="23BD63EB" w:rsidR="002F2455" w:rsidRPr="00AA3492" w:rsidRDefault="002F2455" w:rsidP="00C33B9C">
      <w:pPr>
        <w:jc w:val="both"/>
        <w:rPr>
          <w:rFonts w:ascii="Arial" w:eastAsiaTheme="minorEastAsia" w:hAnsi="Arial" w:cs="Arial"/>
          <w:b/>
          <w:bCs/>
        </w:rPr>
      </w:pPr>
      <w:r w:rsidRPr="00AA3492">
        <w:rPr>
          <w:rFonts w:ascii="Arial" w:eastAsiaTheme="minorEastAsia" w:hAnsi="Arial" w:cs="Arial"/>
          <w:b/>
          <w:bCs/>
        </w:rPr>
        <w:t xml:space="preserve">Variables </w:t>
      </w:r>
      <w:r w:rsidR="00A64E06" w:rsidRPr="00AA3492">
        <w:rPr>
          <w:rFonts w:ascii="Arial" w:eastAsiaTheme="minorEastAsia" w:hAnsi="Arial" w:cs="Arial"/>
          <w:b/>
          <w:bCs/>
        </w:rPr>
        <w:t>para el</w:t>
      </w:r>
      <w:r w:rsidRPr="00AA3492">
        <w:rPr>
          <w:rFonts w:ascii="Arial" w:eastAsiaTheme="minorEastAsia" w:hAnsi="Arial" w:cs="Arial"/>
          <w:b/>
          <w:bCs/>
        </w:rPr>
        <w:t xml:space="preserve"> cálculo </w:t>
      </w:r>
      <w:r w:rsidR="00A64E06" w:rsidRPr="00AA3492">
        <w:rPr>
          <w:rFonts w:ascii="Arial" w:eastAsiaTheme="minorEastAsia" w:hAnsi="Arial" w:cs="Arial"/>
          <w:b/>
          <w:bCs/>
        </w:rPr>
        <w:t xml:space="preserve">del coeficiente </w:t>
      </w:r>
      <w:r w:rsidR="00AA3492" w:rsidRPr="00AA3492">
        <w:rPr>
          <w:rFonts w:ascii="Arial" w:eastAsiaTheme="minorEastAsia" w:hAnsi="Arial" w:cs="Arial"/>
          <w:b/>
          <w:bCs/>
        </w:rPr>
        <w:t>de participación</w:t>
      </w:r>
      <w:r w:rsidR="00717BB2">
        <w:rPr>
          <w:rFonts w:ascii="Arial" w:eastAsiaTheme="minorEastAsia" w:hAnsi="Arial" w:cs="Arial"/>
          <w:b/>
          <w:bCs/>
        </w:rPr>
        <w:t xml:space="preserve"> </w:t>
      </w:r>
      <w:r w:rsidR="00A64E06" w:rsidRPr="00AA3492">
        <w:rPr>
          <w:rFonts w:ascii="Arial" w:eastAsiaTheme="minorEastAsia" w:hAnsi="Arial" w:cs="Arial"/>
          <w:b/>
          <w:bCs/>
        </w:rPr>
        <w:t>del 30%</w:t>
      </w:r>
      <w:r w:rsidR="00717BB2">
        <w:rPr>
          <w:rFonts w:ascii="Arial" w:eastAsiaTheme="minorEastAsia" w:hAnsi="Arial" w:cs="Arial"/>
          <w:b/>
          <w:bCs/>
        </w:rPr>
        <w:t xml:space="preserve"> </w:t>
      </w:r>
      <w:r w:rsidR="00717BB2" w:rsidRPr="00717BB2">
        <w:rPr>
          <w:rFonts w:ascii="Arial" w:eastAsiaTheme="minorEastAsia" w:hAnsi="Arial" w:cs="Arial"/>
          <w:b/>
          <w:bCs/>
        </w:rPr>
        <w:t>del excedente</w:t>
      </w:r>
      <w:r w:rsidR="00A64E06" w:rsidRPr="00AA3492">
        <w:rPr>
          <w:rFonts w:ascii="Arial" w:eastAsiaTheme="minorEastAsia" w:hAnsi="Arial" w:cs="Arial"/>
          <w:b/>
          <w:bCs/>
        </w:rPr>
        <w:t xml:space="preserve"> del Fondo de Fomento Municipal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134"/>
        <w:gridCol w:w="1134"/>
        <w:gridCol w:w="1134"/>
        <w:gridCol w:w="993"/>
        <w:gridCol w:w="1134"/>
        <w:gridCol w:w="992"/>
      </w:tblGrid>
      <w:tr w:rsidR="001A4D5A" w:rsidRPr="000C1942" w14:paraId="104808BD" w14:textId="77777777" w:rsidTr="002949F4">
        <w:trPr>
          <w:trHeight w:val="284"/>
          <w:tblHeader/>
        </w:trPr>
        <w:tc>
          <w:tcPr>
            <w:tcW w:w="2830" w:type="dxa"/>
            <w:vMerge w:val="restart"/>
            <w:tcBorders>
              <w:bottom w:val="single" w:sz="4" w:space="0" w:color="auto"/>
            </w:tcBorders>
            <w:shd w:val="clear" w:color="000000" w:fill="D9D9D9"/>
            <w:noWrap/>
            <w:vAlign w:val="center"/>
            <w:hideMark/>
          </w:tcPr>
          <w:p w14:paraId="37E04D24" w14:textId="33370409" w:rsidR="001A4D5A" w:rsidRPr="000C1942" w:rsidRDefault="001A4D5A" w:rsidP="001A4D5A">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 xml:space="preserve">Municipios </w:t>
            </w:r>
          </w:p>
        </w:tc>
        <w:tc>
          <w:tcPr>
            <w:tcW w:w="4395" w:type="dxa"/>
            <w:gridSpan w:val="4"/>
            <w:tcBorders>
              <w:bottom w:val="single" w:sz="4" w:space="0" w:color="auto"/>
            </w:tcBorders>
            <w:shd w:val="clear" w:color="000000" w:fill="D9D9D9"/>
            <w:vAlign w:val="center"/>
            <w:hideMark/>
          </w:tcPr>
          <w:p w14:paraId="5A0AC9EB" w14:textId="30885AC8" w:rsidR="001A4D5A" w:rsidRPr="000C1942" w:rsidRDefault="00D44FA0" w:rsidP="001A4D5A">
            <w:pPr>
              <w:jc w:val="center"/>
              <w:rPr>
                <w:rFonts w:ascii="Arial" w:hAnsi="Arial" w:cs="Arial"/>
                <w:b/>
                <w:bCs/>
                <w:color w:val="000000"/>
                <w:sz w:val="16"/>
                <w:szCs w:val="16"/>
                <w:lang w:val="es-MX"/>
              </w:rPr>
            </w:pPr>
            <w:r w:rsidRPr="000C1942">
              <w:rPr>
                <w:rFonts w:ascii="Arial" w:hAnsi="Arial" w:cs="Arial"/>
                <w:b/>
                <w:bCs/>
                <w:color w:val="000000"/>
                <w:sz w:val="16"/>
                <w:szCs w:val="16"/>
                <w:vertAlign w:val="superscript"/>
                <w:lang w:val="es-MX"/>
              </w:rPr>
              <w:t>1</w:t>
            </w:r>
            <w:r w:rsidRPr="000C1942">
              <w:rPr>
                <w:rFonts w:ascii="Arial" w:hAnsi="Arial" w:cs="Arial"/>
                <w:b/>
                <w:bCs/>
                <w:color w:val="000000"/>
                <w:sz w:val="16"/>
                <w:szCs w:val="16"/>
                <w:lang w:val="es-MX"/>
              </w:rPr>
              <w:t xml:space="preserve"> </w:t>
            </w:r>
            <w:proofErr w:type="gramStart"/>
            <w:r w:rsidR="001A4D5A" w:rsidRPr="000C1942">
              <w:rPr>
                <w:rFonts w:ascii="Arial" w:hAnsi="Arial" w:cs="Arial"/>
                <w:b/>
                <w:bCs/>
                <w:color w:val="000000"/>
                <w:sz w:val="16"/>
                <w:szCs w:val="16"/>
                <w:lang w:val="es-MX"/>
              </w:rPr>
              <w:t>Predial</w:t>
            </w:r>
            <w:proofErr w:type="gramEnd"/>
            <w:r w:rsidR="001A4D5A" w:rsidRPr="000C1942">
              <w:rPr>
                <w:rFonts w:ascii="Arial" w:hAnsi="Arial" w:cs="Arial"/>
                <w:b/>
                <w:bCs/>
                <w:color w:val="000000"/>
                <w:sz w:val="16"/>
                <w:szCs w:val="16"/>
                <w:lang w:val="es-MX"/>
              </w:rPr>
              <w:t>, municipios coordinados con la entidad en su administración</w:t>
            </w:r>
          </w:p>
        </w:tc>
        <w:tc>
          <w:tcPr>
            <w:tcW w:w="2126" w:type="dxa"/>
            <w:gridSpan w:val="2"/>
            <w:vMerge w:val="restart"/>
            <w:tcBorders>
              <w:bottom w:val="single" w:sz="4" w:space="0" w:color="auto"/>
            </w:tcBorders>
            <w:shd w:val="clear" w:color="000000" w:fill="D9D9D9"/>
            <w:vAlign w:val="center"/>
            <w:hideMark/>
          </w:tcPr>
          <w:p w14:paraId="3D94CB4C" w14:textId="47FD20EB" w:rsidR="001A4D5A" w:rsidRPr="000C1942" w:rsidRDefault="009E5F81" w:rsidP="001A4D5A">
            <w:pPr>
              <w:jc w:val="center"/>
              <w:rPr>
                <w:rFonts w:ascii="Arial" w:hAnsi="Arial" w:cs="Arial"/>
                <w:b/>
                <w:bCs/>
                <w:color w:val="000000"/>
                <w:sz w:val="16"/>
                <w:szCs w:val="16"/>
                <w:lang w:val="es-MX"/>
              </w:rPr>
            </w:pPr>
            <w:r w:rsidRPr="009E5F81">
              <w:rPr>
                <w:rFonts w:ascii="Arial" w:hAnsi="Arial" w:cs="Arial"/>
                <w:b/>
                <w:bCs/>
                <w:color w:val="000000"/>
                <w:sz w:val="16"/>
                <w:szCs w:val="16"/>
                <w:vertAlign w:val="superscript"/>
                <w:lang w:val="es-MX"/>
              </w:rPr>
              <w:t>2</w:t>
            </w:r>
            <w:r>
              <w:rPr>
                <w:rFonts w:ascii="Arial" w:hAnsi="Arial" w:cs="Arial"/>
                <w:b/>
                <w:bCs/>
                <w:color w:val="000000"/>
                <w:sz w:val="16"/>
                <w:szCs w:val="16"/>
                <w:lang w:val="es-MX"/>
              </w:rPr>
              <w:t xml:space="preserve"> </w:t>
            </w:r>
            <w:proofErr w:type="gramStart"/>
            <w:r w:rsidR="001A4D5A" w:rsidRPr="000C1942">
              <w:rPr>
                <w:rFonts w:ascii="Arial" w:hAnsi="Arial" w:cs="Arial"/>
                <w:b/>
                <w:bCs/>
                <w:color w:val="000000"/>
                <w:sz w:val="16"/>
                <w:szCs w:val="16"/>
                <w:lang w:val="es-MX"/>
              </w:rPr>
              <w:t>Población</w:t>
            </w:r>
            <w:proofErr w:type="gramEnd"/>
            <w:r w:rsidR="001A4D5A" w:rsidRPr="000C1942">
              <w:rPr>
                <w:rFonts w:ascii="Arial" w:hAnsi="Arial" w:cs="Arial"/>
                <w:b/>
                <w:bCs/>
                <w:color w:val="000000"/>
                <w:sz w:val="16"/>
                <w:szCs w:val="16"/>
                <w:lang w:val="es-MX"/>
              </w:rPr>
              <w:t xml:space="preserve"> 2020 de municipios coordinados administración predial </w:t>
            </w:r>
          </w:p>
        </w:tc>
      </w:tr>
      <w:tr w:rsidR="00617881" w:rsidRPr="000C1942" w14:paraId="68AE4F24" w14:textId="77777777" w:rsidTr="002949F4">
        <w:trPr>
          <w:trHeight w:val="284"/>
          <w:tblHeader/>
        </w:trPr>
        <w:tc>
          <w:tcPr>
            <w:tcW w:w="2830" w:type="dxa"/>
            <w:vMerge/>
            <w:shd w:val="clear" w:color="000000" w:fill="D9D9D9"/>
            <w:noWrap/>
            <w:vAlign w:val="center"/>
            <w:hideMark/>
          </w:tcPr>
          <w:p w14:paraId="2CEE94FD" w14:textId="5DB5AC4A" w:rsidR="00617881" w:rsidRPr="000C1942" w:rsidRDefault="00617881" w:rsidP="001A4D5A">
            <w:pPr>
              <w:jc w:val="center"/>
              <w:rPr>
                <w:rFonts w:ascii="Arial" w:hAnsi="Arial" w:cs="Arial"/>
                <w:b/>
                <w:bCs/>
                <w:color w:val="000000"/>
                <w:sz w:val="16"/>
                <w:szCs w:val="16"/>
                <w:lang w:val="es-MX"/>
              </w:rPr>
            </w:pPr>
          </w:p>
        </w:tc>
        <w:tc>
          <w:tcPr>
            <w:tcW w:w="2268" w:type="dxa"/>
            <w:gridSpan w:val="2"/>
            <w:shd w:val="clear" w:color="000000" w:fill="D9D9D9"/>
            <w:noWrap/>
            <w:vAlign w:val="center"/>
            <w:hideMark/>
          </w:tcPr>
          <w:p w14:paraId="5C873DE5" w14:textId="6CC1FC7A" w:rsidR="00617881" w:rsidRPr="000C1942" w:rsidRDefault="00617881" w:rsidP="00617881">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2024</w:t>
            </w:r>
          </w:p>
        </w:tc>
        <w:tc>
          <w:tcPr>
            <w:tcW w:w="2127" w:type="dxa"/>
            <w:gridSpan w:val="2"/>
            <w:shd w:val="clear" w:color="000000" w:fill="D9D9D9"/>
            <w:noWrap/>
            <w:vAlign w:val="center"/>
            <w:hideMark/>
          </w:tcPr>
          <w:p w14:paraId="7E1AD972" w14:textId="1CF28F1B" w:rsidR="00617881" w:rsidRPr="000C1942" w:rsidRDefault="00617881" w:rsidP="00617881">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2025</w:t>
            </w:r>
          </w:p>
        </w:tc>
        <w:tc>
          <w:tcPr>
            <w:tcW w:w="2126" w:type="dxa"/>
            <w:gridSpan w:val="2"/>
            <w:vMerge/>
            <w:shd w:val="clear" w:color="000000" w:fill="D9D9D9"/>
            <w:vAlign w:val="center"/>
            <w:hideMark/>
          </w:tcPr>
          <w:p w14:paraId="2523C7A2" w14:textId="2F528CDA" w:rsidR="00617881" w:rsidRPr="000C1942" w:rsidRDefault="00617881" w:rsidP="001A4D5A">
            <w:pPr>
              <w:jc w:val="center"/>
              <w:rPr>
                <w:rFonts w:ascii="Arial" w:hAnsi="Arial" w:cs="Arial"/>
                <w:b/>
                <w:bCs/>
                <w:color w:val="000000"/>
                <w:sz w:val="16"/>
                <w:szCs w:val="16"/>
                <w:lang w:val="es-MX"/>
              </w:rPr>
            </w:pPr>
          </w:p>
        </w:tc>
      </w:tr>
      <w:tr w:rsidR="00617881" w:rsidRPr="000C1942" w14:paraId="7EC31C0C" w14:textId="77777777" w:rsidTr="002949F4">
        <w:trPr>
          <w:trHeight w:val="284"/>
          <w:tblHeader/>
        </w:trPr>
        <w:tc>
          <w:tcPr>
            <w:tcW w:w="2830" w:type="dxa"/>
            <w:vMerge/>
            <w:shd w:val="clear" w:color="000000" w:fill="D9D9D9"/>
            <w:noWrap/>
            <w:vAlign w:val="center"/>
            <w:hideMark/>
          </w:tcPr>
          <w:p w14:paraId="021F0840" w14:textId="57B78740" w:rsidR="00617881" w:rsidRPr="000C1942" w:rsidRDefault="00617881" w:rsidP="001A4D5A">
            <w:pPr>
              <w:jc w:val="center"/>
              <w:rPr>
                <w:rFonts w:ascii="Arial" w:hAnsi="Arial" w:cs="Arial"/>
                <w:b/>
                <w:bCs/>
                <w:color w:val="000000"/>
                <w:sz w:val="16"/>
                <w:szCs w:val="16"/>
                <w:lang w:val="es-MX"/>
              </w:rPr>
            </w:pPr>
          </w:p>
        </w:tc>
        <w:tc>
          <w:tcPr>
            <w:tcW w:w="1134" w:type="dxa"/>
            <w:shd w:val="clear" w:color="000000" w:fill="D9D9D9"/>
            <w:noWrap/>
            <w:vAlign w:val="center"/>
            <w:hideMark/>
          </w:tcPr>
          <w:p w14:paraId="7B8C2F80" w14:textId="77777777" w:rsidR="00617881" w:rsidRPr="000C1942" w:rsidRDefault="00617881" w:rsidP="001A4D5A">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 xml:space="preserve">$ </w:t>
            </w:r>
            <w:proofErr w:type="gramStart"/>
            <w:r w:rsidRPr="000C1942">
              <w:rPr>
                <w:rFonts w:ascii="Arial" w:hAnsi="Arial" w:cs="Arial"/>
                <w:b/>
                <w:bCs/>
                <w:color w:val="000000"/>
                <w:sz w:val="16"/>
                <w:szCs w:val="16"/>
                <w:lang w:val="es-MX"/>
              </w:rPr>
              <w:t>RC</w:t>
            </w:r>
            <w:r w:rsidRPr="000C1942">
              <w:rPr>
                <w:rFonts w:ascii="Arial" w:hAnsi="Arial" w:cs="Arial"/>
                <w:b/>
                <w:bCs/>
                <w:color w:val="000000"/>
                <w:sz w:val="16"/>
                <w:szCs w:val="16"/>
                <w:vertAlign w:val="subscript"/>
                <w:lang w:val="es-MX"/>
              </w:rPr>
              <w:t>i,T</w:t>
            </w:r>
            <w:proofErr w:type="gramEnd"/>
            <w:r w:rsidRPr="000C1942">
              <w:rPr>
                <w:rFonts w:ascii="Arial" w:hAnsi="Arial" w:cs="Arial"/>
                <w:b/>
                <w:bCs/>
                <w:color w:val="000000"/>
                <w:sz w:val="16"/>
                <w:szCs w:val="16"/>
                <w:vertAlign w:val="subscript"/>
                <w:lang w:val="es-MX"/>
              </w:rPr>
              <w:t>-2</w:t>
            </w:r>
          </w:p>
        </w:tc>
        <w:tc>
          <w:tcPr>
            <w:tcW w:w="1134" w:type="dxa"/>
            <w:vMerge w:val="restart"/>
            <w:shd w:val="clear" w:color="000000" w:fill="D9D9D9"/>
            <w:noWrap/>
            <w:vAlign w:val="center"/>
            <w:hideMark/>
          </w:tcPr>
          <w:p w14:paraId="4C0740CE" w14:textId="0CC0F6B1" w:rsidR="00617881" w:rsidRPr="000C1942" w:rsidRDefault="00617881" w:rsidP="00617881">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w:t>
            </w:r>
          </w:p>
        </w:tc>
        <w:tc>
          <w:tcPr>
            <w:tcW w:w="1134" w:type="dxa"/>
            <w:shd w:val="clear" w:color="000000" w:fill="D9D9D9"/>
            <w:noWrap/>
            <w:vAlign w:val="center"/>
            <w:hideMark/>
          </w:tcPr>
          <w:p w14:paraId="4D4E009E" w14:textId="00E35214" w:rsidR="00617881" w:rsidRPr="000C1942" w:rsidRDefault="00617881" w:rsidP="001A4D5A">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 xml:space="preserve">$ </w:t>
            </w:r>
            <w:proofErr w:type="gramStart"/>
            <w:r w:rsidRPr="000C1942">
              <w:rPr>
                <w:rFonts w:ascii="Arial" w:hAnsi="Arial" w:cs="Arial"/>
                <w:b/>
                <w:bCs/>
                <w:color w:val="000000"/>
                <w:sz w:val="16"/>
                <w:szCs w:val="16"/>
                <w:lang w:val="es-MX"/>
              </w:rPr>
              <w:t>RC</w:t>
            </w:r>
            <w:r w:rsidRPr="000C1942">
              <w:rPr>
                <w:rFonts w:ascii="Arial" w:hAnsi="Arial" w:cs="Arial"/>
                <w:b/>
                <w:bCs/>
                <w:color w:val="000000"/>
                <w:sz w:val="16"/>
                <w:szCs w:val="16"/>
                <w:vertAlign w:val="subscript"/>
                <w:lang w:val="es-MX"/>
              </w:rPr>
              <w:t>i</w:t>
            </w:r>
            <w:r w:rsidR="000C1942">
              <w:rPr>
                <w:rFonts w:ascii="Arial" w:hAnsi="Arial" w:cs="Arial"/>
                <w:b/>
                <w:bCs/>
                <w:color w:val="000000"/>
                <w:sz w:val="16"/>
                <w:szCs w:val="16"/>
                <w:vertAlign w:val="subscript"/>
                <w:lang w:val="es-MX"/>
              </w:rPr>
              <w:t>,</w:t>
            </w:r>
            <w:r w:rsidRPr="000C1942">
              <w:rPr>
                <w:rFonts w:ascii="Arial" w:hAnsi="Arial" w:cs="Arial"/>
                <w:b/>
                <w:bCs/>
                <w:color w:val="000000"/>
                <w:sz w:val="16"/>
                <w:szCs w:val="16"/>
                <w:vertAlign w:val="subscript"/>
                <w:lang w:val="es-MX"/>
              </w:rPr>
              <w:t>T</w:t>
            </w:r>
            <w:proofErr w:type="gramEnd"/>
            <w:r w:rsidRPr="000C1942">
              <w:rPr>
                <w:rFonts w:ascii="Arial" w:hAnsi="Arial" w:cs="Arial"/>
                <w:b/>
                <w:bCs/>
                <w:color w:val="000000"/>
                <w:sz w:val="16"/>
                <w:szCs w:val="16"/>
                <w:vertAlign w:val="subscript"/>
                <w:lang w:val="es-MX"/>
              </w:rPr>
              <w:t>-1</w:t>
            </w:r>
          </w:p>
        </w:tc>
        <w:tc>
          <w:tcPr>
            <w:tcW w:w="993" w:type="dxa"/>
            <w:vMerge w:val="restart"/>
            <w:shd w:val="clear" w:color="000000" w:fill="D9D9D9"/>
            <w:noWrap/>
            <w:vAlign w:val="center"/>
            <w:hideMark/>
          </w:tcPr>
          <w:p w14:paraId="447A88D0" w14:textId="503B853A" w:rsidR="00617881" w:rsidRPr="000C1942" w:rsidRDefault="00617881" w:rsidP="00617881">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w:t>
            </w:r>
          </w:p>
        </w:tc>
        <w:tc>
          <w:tcPr>
            <w:tcW w:w="1134" w:type="dxa"/>
            <w:shd w:val="clear" w:color="000000" w:fill="D9D9D9"/>
            <w:noWrap/>
            <w:vAlign w:val="center"/>
            <w:hideMark/>
          </w:tcPr>
          <w:p w14:paraId="2BDF5E1E" w14:textId="77777777" w:rsidR="00617881" w:rsidRPr="000C1942" w:rsidRDefault="00617881" w:rsidP="001A4D5A">
            <w:pPr>
              <w:jc w:val="center"/>
              <w:rPr>
                <w:rFonts w:ascii="Arial" w:hAnsi="Arial" w:cs="Arial"/>
                <w:b/>
                <w:bCs/>
                <w:color w:val="000000"/>
                <w:sz w:val="16"/>
                <w:szCs w:val="16"/>
                <w:lang w:val="es-MX"/>
              </w:rPr>
            </w:pPr>
            <w:proofErr w:type="spellStart"/>
            <w:r w:rsidRPr="000C1942">
              <w:rPr>
                <w:rFonts w:ascii="Arial" w:hAnsi="Arial" w:cs="Arial"/>
                <w:b/>
                <w:bCs/>
                <w:color w:val="000000"/>
                <w:sz w:val="16"/>
                <w:szCs w:val="16"/>
                <w:lang w:val="es-MX"/>
              </w:rPr>
              <w:t>nc</w:t>
            </w:r>
            <w:r w:rsidRPr="000C1942">
              <w:rPr>
                <w:rFonts w:ascii="Arial" w:hAnsi="Arial" w:cs="Arial"/>
                <w:b/>
                <w:bCs/>
                <w:color w:val="000000"/>
                <w:sz w:val="16"/>
                <w:szCs w:val="16"/>
                <w:vertAlign w:val="subscript"/>
                <w:lang w:val="es-MX"/>
              </w:rPr>
              <w:t>i</w:t>
            </w:r>
            <w:proofErr w:type="spellEnd"/>
          </w:p>
        </w:tc>
        <w:tc>
          <w:tcPr>
            <w:tcW w:w="992" w:type="dxa"/>
            <w:vMerge w:val="restart"/>
            <w:shd w:val="clear" w:color="000000" w:fill="D9D9D9"/>
            <w:noWrap/>
            <w:vAlign w:val="center"/>
            <w:hideMark/>
          </w:tcPr>
          <w:p w14:paraId="332A7479" w14:textId="5037FAA8" w:rsidR="00617881" w:rsidRPr="000C1942" w:rsidRDefault="00617881" w:rsidP="00617881">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w:t>
            </w:r>
          </w:p>
        </w:tc>
      </w:tr>
      <w:tr w:rsidR="00617881" w:rsidRPr="000C1942" w14:paraId="495D01D4" w14:textId="77777777" w:rsidTr="002949F4">
        <w:trPr>
          <w:trHeight w:val="284"/>
        </w:trPr>
        <w:tc>
          <w:tcPr>
            <w:tcW w:w="2830" w:type="dxa"/>
            <w:vMerge/>
            <w:shd w:val="clear" w:color="000000" w:fill="D9D9D9"/>
            <w:noWrap/>
            <w:vAlign w:val="center"/>
            <w:hideMark/>
          </w:tcPr>
          <w:p w14:paraId="1E17ED40" w14:textId="477F7ED8" w:rsidR="00617881" w:rsidRPr="000C1942" w:rsidRDefault="00617881" w:rsidP="001A4D5A">
            <w:pPr>
              <w:jc w:val="center"/>
              <w:rPr>
                <w:rFonts w:ascii="Arial" w:hAnsi="Arial" w:cs="Arial"/>
                <w:b/>
                <w:bCs/>
                <w:color w:val="000000"/>
                <w:sz w:val="16"/>
                <w:szCs w:val="16"/>
                <w:lang w:val="es-MX"/>
              </w:rPr>
            </w:pPr>
          </w:p>
        </w:tc>
        <w:tc>
          <w:tcPr>
            <w:tcW w:w="1134" w:type="dxa"/>
            <w:shd w:val="clear" w:color="000000" w:fill="D9D9D9"/>
            <w:noWrap/>
            <w:vAlign w:val="center"/>
            <w:hideMark/>
          </w:tcPr>
          <w:p w14:paraId="16F57184" w14:textId="53EA1545" w:rsidR="00617881" w:rsidRPr="000C1942" w:rsidRDefault="00617881" w:rsidP="001A4D5A">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(1)</w:t>
            </w:r>
          </w:p>
        </w:tc>
        <w:tc>
          <w:tcPr>
            <w:tcW w:w="1134" w:type="dxa"/>
            <w:vMerge/>
            <w:shd w:val="clear" w:color="000000" w:fill="D9D9D9"/>
            <w:noWrap/>
            <w:vAlign w:val="center"/>
            <w:hideMark/>
          </w:tcPr>
          <w:p w14:paraId="61109072" w14:textId="13759436" w:rsidR="00617881" w:rsidRPr="000C1942" w:rsidRDefault="00617881" w:rsidP="001A4D5A">
            <w:pPr>
              <w:jc w:val="center"/>
              <w:rPr>
                <w:rFonts w:ascii="Arial" w:hAnsi="Arial" w:cs="Arial"/>
                <w:b/>
                <w:bCs/>
                <w:color w:val="000000"/>
                <w:sz w:val="16"/>
                <w:szCs w:val="16"/>
                <w:lang w:val="es-MX"/>
              </w:rPr>
            </w:pPr>
          </w:p>
        </w:tc>
        <w:tc>
          <w:tcPr>
            <w:tcW w:w="1134" w:type="dxa"/>
            <w:shd w:val="clear" w:color="000000" w:fill="D9D9D9"/>
            <w:noWrap/>
            <w:vAlign w:val="center"/>
            <w:hideMark/>
          </w:tcPr>
          <w:p w14:paraId="538247CB" w14:textId="490D1035" w:rsidR="00617881" w:rsidRPr="000C1942" w:rsidRDefault="00617881" w:rsidP="001A4D5A">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(2)</w:t>
            </w:r>
          </w:p>
        </w:tc>
        <w:tc>
          <w:tcPr>
            <w:tcW w:w="993" w:type="dxa"/>
            <w:vMerge/>
            <w:shd w:val="clear" w:color="000000" w:fill="D9D9D9"/>
            <w:noWrap/>
            <w:vAlign w:val="center"/>
            <w:hideMark/>
          </w:tcPr>
          <w:p w14:paraId="4809238B" w14:textId="44A06E91" w:rsidR="00617881" w:rsidRPr="000C1942" w:rsidRDefault="00617881" w:rsidP="001A4D5A">
            <w:pPr>
              <w:jc w:val="center"/>
              <w:rPr>
                <w:rFonts w:ascii="Arial" w:hAnsi="Arial" w:cs="Arial"/>
                <w:b/>
                <w:bCs/>
                <w:color w:val="000000"/>
                <w:sz w:val="16"/>
                <w:szCs w:val="16"/>
                <w:lang w:val="es-MX"/>
              </w:rPr>
            </w:pPr>
          </w:p>
        </w:tc>
        <w:tc>
          <w:tcPr>
            <w:tcW w:w="1134" w:type="dxa"/>
            <w:shd w:val="clear" w:color="000000" w:fill="D9D9D9"/>
            <w:noWrap/>
            <w:vAlign w:val="center"/>
            <w:hideMark/>
          </w:tcPr>
          <w:p w14:paraId="21A55B72" w14:textId="2AE69E80" w:rsidR="00617881" w:rsidRPr="000C1942" w:rsidRDefault="00617881" w:rsidP="001A4D5A">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(5)</w:t>
            </w:r>
          </w:p>
        </w:tc>
        <w:tc>
          <w:tcPr>
            <w:tcW w:w="992" w:type="dxa"/>
            <w:vMerge/>
            <w:shd w:val="clear" w:color="000000" w:fill="D9D9D9"/>
            <w:noWrap/>
            <w:vAlign w:val="center"/>
            <w:hideMark/>
          </w:tcPr>
          <w:p w14:paraId="5FB1F6FC" w14:textId="160F606C" w:rsidR="00617881" w:rsidRPr="000C1942" w:rsidRDefault="00617881" w:rsidP="001A4D5A">
            <w:pPr>
              <w:jc w:val="center"/>
              <w:rPr>
                <w:rFonts w:ascii="Arial" w:hAnsi="Arial" w:cs="Arial"/>
                <w:b/>
                <w:bCs/>
                <w:color w:val="000000"/>
                <w:sz w:val="16"/>
                <w:szCs w:val="16"/>
                <w:lang w:val="es-MX"/>
              </w:rPr>
            </w:pPr>
          </w:p>
        </w:tc>
      </w:tr>
      <w:tr w:rsidR="001A4D5A" w:rsidRPr="000C1942" w14:paraId="1740984D" w14:textId="77777777" w:rsidTr="002949F4">
        <w:trPr>
          <w:trHeight w:val="284"/>
        </w:trPr>
        <w:tc>
          <w:tcPr>
            <w:tcW w:w="2830" w:type="dxa"/>
            <w:shd w:val="clear" w:color="000000" w:fill="FFFFFF"/>
            <w:noWrap/>
            <w:vAlign w:val="center"/>
            <w:hideMark/>
          </w:tcPr>
          <w:p w14:paraId="101C0B85"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Acaxochitlán</w:t>
            </w:r>
          </w:p>
        </w:tc>
        <w:tc>
          <w:tcPr>
            <w:tcW w:w="1134" w:type="dxa"/>
            <w:shd w:val="clear" w:color="000000" w:fill="FFFFFF"/>
            <w:noWrap/>
            <w:vAlign w:val="center"/>
            <w:hideMark/>
          </w:tcPr>
          <w:p w14:paraId="1EF29734"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3,974,674</w:t>
            </w:r>
          </w:p>
        </w:tc>
        <w:tc>
          <w:tcPr>
            <w:tcW w:w="1134" w:type="dxa"/>
            <w:shd w:val="clear" w:color="000000" w:fill="FFFFFF"/>
            <w:noWrap/>
            <w:vAlign w:val="center"/>
            <w:hideMark/>
          </w:tcPr>
          <w:p w14:paraId="5B9F6DF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0.541832</w:t>
            </w:r>
          </w:p>
        </w:tc>
        <w:tc>
          <w:tcPr>
            <w:tcW w:w="1134" w:type="dxa"/>
            <w:shd w:val="clear" w:color="000000" w:fill="FFFFFF"/>
            <w:noWrap/>
            <w:vAlign w:val="center"/>
            <w:hideMark/>
          </w:tcPr>
          <w:p w14:paraId="0E4AB94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4,997,855</w:t>
            </w:r>
          </w:p>
        </w:tc>
        <w:tc>
          <w:tcPr>
            <w:tcW w:w="993" w:type="dxa"/>
            <w:shd w:val="clear" w:color="000000" w:fill="FFFFFF"/>
            <w:noWrap/>
            <w:vAlign w:val="center"/>
            <w:hideMark/>
          </w:tcPr>
          <w:p w14:paraId="63B1DD9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0.701429</w:t>
            </w:r>
          </w:p>
        </w:tc>
        <w:tc>
          <w:tcPr>
            <w:tcW w:w="1134" w:type="dxa"/>
            <w:shd w:val="clear" w:color="000000" w:fill="FFFFFF"/>
            <w:noWrap/>
            <w:vAlign w:val="center"/>
            <w:hideMark/>
          </w:tcPr>
          <w:p w14:paraId="398F923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46,065</w:t>
            </w:r>
          </w:p>
        </w:tc>
        <w:tc>
          <w:tcPr>
            <w:tcW w:w="992" w:type="dxa"/>
            <w:shd w:val="clear" w:color="000000" w:fill="FFFFFF"/>
            <w:noWrap/>
            <w:vAlign w:val="center"/>
            <w:hideMark/>
          </w:tcPr>
          <w:p w14:paraId="53E870E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3.023239</w:t>
            </w:r>
          </w:p>
        </w:tc>
      </w:tr>
      <w:tr w:rsidR="001A4D5A" w:rsidRPr="000C1942" w14:paraId="706DB9EB" w14:textId="77777777" w:rsidTr="002949F4">
        <w:trPr>
          <w:trHeight w:val="284"/>
        </w:trPr>
        <w:tc>
          <w:tcPr>
            <w:tcW w:w="2830" w:type="dxa"/>
            <w:shd w:val="clear" w:color="000000" w:fill="FFFFFF"/>
            <w:noWrap/>
            <w:vAlign w:val="center"/>
            <w:hideMark/>
          </w:tcPr>
          <w:p w14:paraId="241F8CE7"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Actopan</w:t>
            </w:r>
          </w:p>
        </w:tc>
        <w:tc>
          <w:tcPr>
            <w:tcW w:w="1134" w:type="dxa"/>
            <w:shd w:val="clear" w:color="000000" w:fill="FFFFFF"/>
            <w:noWrap/>
            <w:vAlign w:val="center"/>
            <w:hideMark/>
          </w:tcPr>
          <w:p w14:paraId="696D45F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15,692,363</w:t>
            </w:r>
          </w:p>
        </w:tc>
        <w:tc>
          <w:tcPr>
            <w:tcW w:w="1134" w:type="dxa"/>
            <w:shd w:val="clear" w:color="000000" w:fill="FFFFFF"/>
            <w:noWrap/>
            <w:vAlign w:val="center"/>
            <w:hideMark/>
          </w:tcPr>
          <w:p w14:paraId="202222F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2.139199</w:t>
            </w:r>
          </w:p>
        </w:tc>
        <w:tc>
          <w:tcPr>
            <w:tcW w:w="1134" w:type="dxa"/>
            <w:shd w:val="clear" w:color="000000" w:fill="FFFFFF"/>
            <w:noWrap/>
            <w:vAlign w:val="center"/>
            <w:hideMark/>
          </w:tcPr>
          <w:p w14:paraId="58A36E50"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18,742,747</w:t>
            </w:r>
          </w:p>
        </w:tc>
        <w:tc>
          <w:tcPr>
            <w:tcW w:w="993" w:type="dxa"/>
            <w:shd w:val="clear" w:color="000000" w:fill="FFFFFF"/>
            <w:noWrap/>
            <w:vAlign w:val="center"/>
            <w:hideMark/>
          </w:tcPr>
          <w:p w14:paraId="10CBC91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2.630469</w:t>
            </w:r>
          </w:p>
        </w:tc>
        <w:tc>
          <w:tcPr>
            <w:tcW w:w="1134" w:type="dxa"/>
            <w:shd w:val="clear" w:color="000000" w:fill="FFFFFF"/>
            <w:noWrap/>
            <w:vAlign w:val="center"/>
            <w:hideMark/>
          </w:tcPr>
          <w:p w14:paraId="74EDF22F"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61,002</w:t>
            </w:r>
          </w:p>
        </w:tc>
        <w:tc>
          <w:tcPr>
            <w:tcW w:w="992" w:type="dxa"/>
            <w:shd w:val="clear" w:color="000000" w:fill="FFFFFF"/>
            <w:noWrap/>
            <w:vAlign w:val="center"/>
            <w:hideMark/>
          </w:tcPr>
          <w:p w14:paraId="6770E0D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4.003552</w:t>
            </w:r>
          </w:p>
        </w:tc>
      </w:tr>
      <w:tr w:rsidR="001A4D5A" w:rsidRPr="000C1942" w14:paraId="0A417D68" w14:textId="77777777" w:rsidTr="002949F4">
        <w:trPr>
          <w:trHeight w:val="284"/>
        </w:trPr>
        <w:tc>
          <w:tcPr>
            <w:tcW w:w="2830" w:type="dxa"/>
            <w:shd w:val="clear" w:color="000000" w:fill="FFFFFF"/>
            <w:noWrap/>
            <w:vAlign w:val="center"/>
            <w:hideMark/>
          </w:tcPr>
          <w:p w14:paraId="3C826036"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Ajacuba</w:t>
            </w:r>
          </w:p>
        </w:tc>
        <w:tc>
          <w:tcPr>
            <w:tcW w:w="1134" w:type="dxa"/>
            <w:shd w:val="clear" w:color="000000" w:fill="FFFFFF"/>
            <w:noWrap/>
            <w:vAlign w:val="center"/>
            <w:hideMark/>
          </w:tcPr>
          <w:p w14:paraId="70B1CA8F"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2,695,054</w:t>
            </w:r>
          </w:p>
        </w:tc>
        <w:tc>
          <w:tcPr>
            <w:tcW w:w="1134" w:type="dxa"/>
            <w:shd w:val="clear" w:color="000000" w:fill="FFFFFF"/>
            <w:noWrap/>
            <w:vAlign w:val="center"/>
            <w:hideMark/>
          </w:tcPr>
          <w:p w14:paraId="6FB4D31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0.367393</w:t>
            </w:r>
          </w:p>
        </w:tc>
        <w:tc>
          <w:tcPr>
            <w:tcW w:w="1134" w:type="dxa"/>
            <w:shd w:val="clear" w:color="000000" w:fill="FFFFFF"/>
            <w:noWrap/>
            <w:vAlign w:val="center"/>
            <w:hideMark/>
          </w:tcPr>
          <w:p w14:paraId="071254F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3,878,249</w:t>
            </w:r>
          </w:p>
        </w:tc>
        <w:tc>
          <w:tcPr>
            <w:tcW w:w="993" w:type="dxa"/>
            <w:shd w:val="clear" w:color="000000" w:fill="FFFFFF"/>
            <w:noWrap/>
            <w:vAlign w:val="center"/>
            <w:hideMark/>
          </w:tcPr>
          <w:p w14:paraId="6551A80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0.544297</w:t>
            </w:r>
          </w:p>
        </w:tc>
        <w:tc>
          <w:tcPr>
            <w:tcW w:w="1134" w:type="dxa"/>
            <w:shd w:val="clear" w:color="000000" w:fill="FFFFFF"/>
            <w:noWrap/>
            <w:vAlign w:val="center"/>
            <w:hideMark/>
          </w:tcPr>
          <w:p w14:paraId="08A8AFE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18,872</w:t>
            </w:r>
          </w:p>
        </w:tc>
        <w:tc>
          <w:tcPr>
            <w:tcW w:w="992" w:type="dxa"/>
            <w:shd w:val="clear" w:color="000000" w:fill="FFFFFF"/>
            <w:noWrap/>
            <w:vAlign w:val="center"/>
            <w:hideMark/>
          </w:tcPr>
          <w:p w14:paraId="4A71C93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1.238566</w:t>
            </w:r>
          </w:p>
        </w:tc>
      </w:tr>
      <w:tr w:rsidR="001A4D5A" w:rsidRPr="000C1942" w14:paraId="701225E5" w14:textId="77777777" w:rsidTr="002949F4">
        <w:trPr>
          <w:trHeight w:val="284"/>
        </w:trPr>
        <w:tc>
          <w:tcPr>
            <w:tcW w:w="2830" w:type="dxa"/>
            <w:shd w:val="clear" w:color="000000" w:fill="FFFFFF"/>
            <w:noWrap/>
            <w:vAlign w:val="center"/>
            <w:hideMark/>
          </w:tcPr>
          <w:p w14:paraId="0D74AF43"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Almoloya</w:t>
            </w:r>
          </w:p>
        </w:tc>
        <w:tc>
          <w:tcPr>
            <w:tcW w:w="1134" w:type="dxa"/>
            <w:shd w:val="clear" w:color="000000" w:fill="FFFFFF"/>
            <w:noWrap/>
            <w:vAlign w:val="center"/>
            <w:hideMark/>
          </w:tcPr>
          <w:p w14:paraId="507464D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1,691,547</w:t>
            </w:r>
          </w:p>
        </w:tc>
        <w:tc>
          <w:tcPr>
            <w:tcW w:w="1134" w:type="dxa"/>
            <w:shd w:val="clear" w:color="000000" w:fill="FFFFFF"/>
            <w:noWrap/>
            <w:vAlign w:val="center"/>
            <w:hideMark/>
          </w:tcPr>
          <w:p w14:paraId="1C4CB11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0.230593</w:t>
            </w:r>
          </w:p>
        </w:tc>
        <w:tc>
          <w:tcPr>
            <w:tcW w:w="1134" w:type="dxa"/>
            <w:shd w:val="clear" w:color="000000" w:fill="FFFFFF"/>
            <w:noWrap/>
            <w:vAlign w:val="center"/>
            <w:hideMark/>
          </w:tcPr>
          <w:p w14:paraId="4531BEC7"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1,947,484</w:t>
            </w:r>
          </w:p>
        </w:tc>
        <w:tc>
          <w:tcPr>
            <w:tcW w:w="993" w:type="dxa"/>
            <w:shd w:val="clear" w:color="000000" w:fill="FFFFFF"/>
            <w:noWrap/>
            <w:vAlign w:val="center"/>
            <w:hideMark/>
          </w:tcPr>
          <w:p w14:paraId="2070BDD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0.273322</w:t>
            </w:r>
          </w:p>
        </w:tc>
        <w:tc>
          <w:tcPr>
            <w:tcW w:w="1134" w:type="dxa"/>
            <w:shd w:val="clear" w:color="000000" w:fill="FFFFFF"/>
            <w:noWrap/>
            <w:vAlign w:val="center"/>
            <w:hideMark/>
          </w:tcPr>
          <w:p w14:paraId="202EFFD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12,546</w:t>
            </w:r>
          </w:p>
        </w:tc>
        <w:tc>
          <w:tcPr>
            <w:tcW w:w="992" w:type="dxa"/>
            <w:shd w:val="clear" w:color="000000" w:fill="FFFFFF"/>
            <w:noWrap/>
            <w:vAlign w:val="center"/>
            <w:hideMark/>
          </w:tcPr>
          <w:p w14:paraId="461A0A8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0.823392</w:t>
            </w:r>
          </w:p>
        </w:tc>
      </w:tr>
      <w:tr w:rsidR="001A4D5A" w:rsidRPr="000C1942" w14:paraId="751B6390" w14:textId="77777777" w:rsidTr="002949F4">
        <w:trPr>
          <w:trHeight w:val="284"/>
        </w:trPr>
        <w:tc>
          <w:tcPr>
            <w:tcW w:w="2830" w:type="dxa"/>
            <w:shd w:val="clear" w:color="000000" w:fill="FFFFFF"/>
            <w:noWrap/>
            <w:vAlign w:val="center"/>
            <w:hideMark/>
          </w:tcPr>
          <w:p w14:paraId="0344A806"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Apan</w:t>
            </w:r>
          </w:p>
        </w:tc>
        <w:tc>
          <w:tcPr>
            <w:tcW w:w="1134" w:type="dxa"/>
            <w:shd w:val="clear" w:color="000000" w:fill="FFFFFF"/>
            <w:noWrap/>
            <w:vAlign w:val="center"/>
            <w:hideMark/>
          </w:tcPr>
          <w:p w14:paraId="7BEE9BF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18,505,035</w:t>
            </w:r>
          </w:p>
        </w:tc>
        <w:tc>
          <w:tcPr>
            <w:tcW w:w="1134" w:type="dxa"/>
            <w:shd w:val="clear" w:color="000000" w:fill="FFFFFF"/>
            <w:noWrap/>
            <w:vAlign w:val="center"/>
            <w:hideMark/>
          </w:tcPr>
          <w:p w14:paraId="0BE2058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2.522626</w:t>
            </w:r>
          </w:p>
        </w:tc>
        <w:tc>
          <w:tcPr>
            <w:tcW w:w="1134" w:type="dxa"/>
            <w:shd w:val="clear" w:color="000000" w:fill="FFFFFF"/>
            <w:noWrap/>
            <w:vAlign w:val="center"/>
            <w:hideMark/>
          </w:tcPr>
          <w:p w14:paraId="78FB292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15,684,802</w:t>
            </w:r>
          </w:p>
        </w:tc>
        <w:tc>
          <w:tcPr>
            <w:tcW w:w="993" w:type="dxa"/>
            <w:shd w:val="clear" w:color="000000" w:fill="FFFFFF"/>
            <w:noWrap/>
            <w:vAlign w:val="center"/>
            <w:hideMark/>
          </w:tcPr>
          <w:p w14:paraId="56672CA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2.201299</w:t>
            </w:r>
          </w:p>
        </w:tc>
        <w:tc>
          <w:tcPr>
            <w:tcW w:w="1134" w:type="dxa"/>
            <w:shd w:val="clear" w:color="000000" w:fill="FFFFFF"/>
            <w:noWrap/>
            <w:vAlign w:val="center"/>
            <w:hideMark/>
          </w:tcPr>
          <w:p w14:paraId="4F28572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46,681</w:t>
            </w:r>
          </w:p>
        </w:tc>
        <w:tc>
          <w:tcPr>
            <w:tcW w:w="992" w:type="dxa"/>
            <w:shd w:val="clear" w:color="000000" w:fill="FFFFFF"/>
            <w:noWrap/>
            <w:vAlign w:val="center"/>
            <w:hideMark/>
          </w:tcPr>
          <w:p w14:paraId="59A39F1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3.063667</w:t>
            </w:r>
          </w:p>
        </w:tc>
      </w:tr>
      <w:tr w:rsidR="001A4D5A" w:rsidRPr="000C1942" w14:paraId="67DE4339" w14:textId="77777777" w:rsidTr="002949F4">
        <w:trPr>
          <w:trHeight w:val="284"/>
        </w:trPr>
        <w:tc>
          <w:tcPr>
            <w:tcW w:w="2830" w:type="dxa"/>
            <w:shd w:val="clear" w:color="000000" w:fill="FFFFFF"/>
            <w:noWrap/>
            <w:vAlign w:val="center"/>
            <w:hideMark/>
          </w:tcPr>
          <w:p w14:paraId="36C77137"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Atitalaquia</w:t>
            </w:r>
          </w:p>
        </w:tc>
        <w:tc>
          <w:tcPr>
            <w:tcW w:w="1134" w:type="dxa"/>
            <w:shd w:val="clear" w:color="000000" w:fill="FFFFFF"/>
            <w:noWrap/>
            <w:vAlign w:val="center"/>
            <w:hideMark/>
          </w:tcPr>
          <w:p w14:paraId="1C4F260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45,643,235</w:t>
            </w:r>
          </w:p>
        </w:tc>
        <w:tc>
          <w:tcPr>
            <w:tcW w:w="1134" w:type="dxa"/>
            <w:shd w:val="clear" w:color="000000" w:fill="FFFFFF"/>
            <w:noWrap/>
            <w:vAlign w:val="center"/>
            <w:hideMark/>
          </w:tcPr>
          <w:p w14:paraId="23725BE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6.222133</w:t>
            </w:r>
          </w:p>
        </w:tc>
        <w:tc>
          <w:tcPr>
            <w:tcW w:w="1134" w:type="dxa"/>
            <w:shd w:val="clear" w:color="000000" w:fill="FFFFFF"/>
            <w:noWrap/>
            <w:vAlign w:val="center"/>
            <w:hideMark/>
          </w:tcPr>
          <w:p w14:paraId="753C1E0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51,126,588</w:t>
            </w:r>
          </w:p>
        </w:tc>
        <w:tc>
          <w:tcPr>
            <w:tcW w:w="993" w:type="dxa"/>
            <w:shd w:val="clear" w:color="000000" w:fill="FFFFFF"/>
            <w:noWrap/>
            <w:vAlign w:val="center"/>
            <w:hideMark/>
          </w:tcPr>
          <w:p w14:paraId="1E5806F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7.175411</w:t>
            </w:r>
          </w:p>
        </w:tc>
        <w:tc>
          <w:tcPr>
            <w:tcW w:w="1134" w:type="dxa"/>
            <w:shd w:val="clear" w:color="000000" w:fill="FFFFFF"/>
            <w:noWrap/>
            <w:vAlign w:val="center"/>
            <w:hideMark/>
          </w:tcPr>
          <w:p w14:paraId="320F520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31,525</w:t>
            </w:r>
          </w:p>
        </w:tc>
        <w:tc>
          <w:tcPr>
            <w:tcW w:w="992" w:type="dxa"/>
            <w:shd w:val="clear" w:color="000000" w:fill="FFFFFF"/>
            <w:noWrap/>
            <w:vAlign w:val="center"/>
            <w:hideMark/>
          </w:tcPr>
          <w:p w14:paraId="10CB71E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2.068981</w:t>
            </w:r>
          </w:p>
        </w:tc>
      </w:tr>
      <w:tr w:rsidR="001A4D5A" w:rsidRPr="000C1942" w14:paraId="3842C483" w14:textId="77777777" w:rsidTr="002949F4">
        <w:trPr>
          <w:trHeight w:val="284"/>
        </w:trPr>
        <w:tc>
          <w:tcPr>
            <w:tcW w:w="2830" w:type="dxa"/>
            <w:shd w:val="clear" w:color="000000" w:fill="FFFFFF"/>
            <w:noWrap/>
            <w:vAlign w:val="center"/>
            <w:hideMark/>
          </w:tcPr>
          <w:p w14:paraId="54C5CF67"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Cardonal</w:t>
            </w:r>
          </w:p>
        </w:tc>
        <w:tc>
          <w:tcPr>
            <w:tcW w:w="1134" w:type="dxa"/>
            <w:shd w:val="clear" w:color="000000" w:fill="FFFFFF"/>
            <w:noWrap/>
            <w:vAlign w:val="center"/>
            <w:hideMark/>
          </w:tcPr>
          <w:p w14:paraId="43B2794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1,432,734</w:t>
            </w:r>
          </w:p>
        </w:tc>
        <w:tc>
          <w:tcPr>
            <w:tcW w:w="1134" w:type="dxa"/>
            <w:shd w:val="clear" w:color="000000" w:fill="FFFFFF"/>
            <w:noWrap/>
            <w:vAlign w:val="center"/>
            <w:hideMark/>
          </w:tcPr>
          <w:p w14:paraId="30E2C6D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0.195312</w:t>
            </w:r>
          </w:p>
        </w:tc>
        <w:tc>
          <w:tcPr>
            <w:tcW w:w="1134" w:type="dxa"/>
            <w:shd w:val="clear" w:color="000000" w:fill="FFFFFF"/>
            <w:noWrap/>
            <w:vAlign w:val="center"/>
            <w:hideMark/>
          </w:tcPr>
          <w:p w14:paraId="06F24B1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1,602,843</w:t>
            </w:r>
          </w:p>
        </w:tc>
        <w:tc>
          <w:tcPr>
            <w:tcW w:w="993" w:type="dxa"/>
            <w:shd w:val="clear" w:color="000000" w:fill="FFFFFF"/>
            <w:noWrap/>
            <w:vAlign w:val="center"/>
            <w:hideMark/>
          </w:tcPr>
          <w:p w14:paraId="1836B0C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0.224953</w:t>
            </w:r>
          </w:p>
        </w:tc>
        <w:tc>
          <w:tcPr>
            <w:tcW w:w="1134" w:type="dxa"/>
            <w:shd w:val="clear" w:color="000000" w:fill="FFFFFF"/>
            <w:noWrap/>
            <w:vAlign w:val="center"/>
            <w:hideMark/>
          </w:tcPr>
          <w:p w14:paraId="0528A7D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19,431</w:t>
            </w:r>
          </w:p>
        </w:tc>
        <w:tc>
          <w:tcPr>
            <w:tcW w:w="992" w:type="dxa"/>
            <w:shd w:val="clear" w:color="000000" w:fill="FFFFFF"/>
            <w:noWrap/>
            <w:vAlign w:val="center"/>
            <w:hideMark/>
          </w:tcPr>
          <w:p w14:paraId="03BB01D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1.275254</w:t>
            </w:r>
          </w:p>
        </w:tc>
      </w:tr>
      <w:tr w:rsidR="001A4D5A" w:rsidRPr="000C1942" w14:paraId="3B03D1E3" w14:textId="77777777" w:rsidTr="002949F4">
        <w:trPr>
          <w:trHeight w:val="284"/>
        </w:trPr>
        <w:tc>
          <w:tcPr>
            <w:tcW w:w="2830" w:type="dxa"/>
            <w:shd w:val="clear" w:color="000000" w:fill="FFFFFF"/>
            <w:noWrap/>
            <w:vAlign w:val="center"/>
            <w:hideMark/>
          </w:tcPr>
          <w:p w14:paraId="7479B7E5"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Chapantongo</w:t>
            </w:r>
          </w:p>
        </w:tc>
        <w:tc>
          <w:tcPr>
            <w:tcW w:w="1134" w:type="dxa"/>
            <w:shd w:val="clear" w:color="000000" w:fill="FFFFFF"/>
            <w:noWrap/>
            <w:vAlign w:val="center"/>
            <w:hideMark/>
          </w:tcPr>
          <w:p w14:paraId="7C90B204"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1,661,836</w:t>
            </w:r>
          </w:p>
        </w:tc>
        <w:tc>
          <w:tcPr>
            <w:tcW w:w="1134" w:type="dxa"/>
            <w:shd w:val="clear" w:color="000000" w:fill="FFFFFF"/>
            <w:noWrap/>
            <w:vAlign w:val="center"/>
            <w:hideMark/>
          </w:tcPr>
          <w:p w14:paraId="560A3DF6"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0.226543</w:t>
            </w:r>
          </w:p>
        </w:tc>
        <w:tc>
          <w:tcPr>
            <w:tcW w:w="1134" w:type="dxa"/>
            <w:shd w:val="clear" w:color="000000" w:fill="FFFFFF"/>
            <w:noWrap/>
            <w:vAlign w:val="center"/>
            <w:hideMark/>
          </w:tcPr>
          <w:p w14:paraId="61F7DF9B"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1,775,837</w:t>
            </w:r>
          </w:p>
        </w:tc>
        <w:tc>
          <w:tcPr>
            <w:tcW w:w="993" w:type="dxa"/>
            <w:shd w:val="clear" w:color="000000" w:fill="FFFFFF"/>
            <w:noWrap/>
            <w:vAlign w:val="center"/>
            <w:hideMark/>
          </w:tcPr>
          <w:p w14:paraId="7D4A23F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0.249232</w:t>
            </w:r>
          </w:p>
        </w:tc>
        <w:tc>
          <w:tcPr>
            <w:tcW w:w="1134" w:type="dxa"/>
            <w:shd w:val="clear" w:color="000000" w:fill="FFFFFF"/>
            <w:noWrap/>
            <w:vAlign w:val="center"/>
            <w:hideMark/>
          </w:tcPr>
          <w:p w14:paraId="2052685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12,967</w:t>
            </w:r>
          </w:p>
        </w:tc>
        <w:tc>
          <w:tcPr>
            <w:tcW w:w="992" w:type="dxa"/>
            <w:shd w:val="clear" w:color="000000" w:fill="FFFFFF"/>
            <w:noWrap/>
            <w:vAlign w:val="center"/>
            <w:hideMark/>
          </w:tcPr>
          <w:p w14:paraId="147A8317"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0.851022</w:t>
            </w:r>
          </w:p>
        </w:tc>
      </w:tr>
      <w:tr w:rsidR="001A4D5A" w:rsidRPr="000C1942" w14:paraId="61BD7B92" w14:textId="77777777" w:rsidTr="002949F4">
        <w:trPr>
          <w:trHeight w:val="284"/>
        </w:trPr>
        <w:tc>
          <w:tcPr>
            <w:tcW w:w="2830" w:type="dxa"/>
            <w:shd w:val="clear" w:color="000000" w:fill="FFFFFF"/>
            <w:noWrap/>
            <w:vAlign w:val="center"/>
            <w:hideMark/>
          </w:tcPr>
          <w:p w14:paraId="1C97C4B6"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Emiliano Zapata</w:t>
            </w:r>
          </w:p>
        </w:tc>
        <w:tc>
          <w:tcPr>
            <w:tcW w:w="1134" w:type="dxa"/>
            <w:shd w:val="clear" w:color="000000" w:fill="FFFFFF"/>
            <w:noWrap/>
            <w:vAlign w:val="center"/>
            <w:hideMark/>
          </w:tcPr>
          <w:p w14:paraId="05624C64"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11,821,728</w:t>
            </w:r>
          </w:p>
        </w:tc>
        <w:tc>
          <w:tcPr>
            <w:tcW w:w="1134" w:type="dxa"/>
            <w:shd w:val="clear" w:color="000000" w:fill="FFFFFF"/>
            <w:noWrap/>
            <w:vAlign w:val="center"/>
            <w:hideMark/>
          </w:tcPr>
          <w:p w14:paraId="27195CB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1.611550</w:t>
            </w:r>
          </w:p>
        </w:tc>
        <w:tc>
          <w:tcPr>
            <w:tcW w:w="1134" w:type="dxa"/>
            <w:shd w:val="clear" w:color="000000" w:fill="FFFFFF"/>
            <w:noWrap/>
            <w:vAlign w:val="center"/>
            <w:hideMark/>
          </w:tcPr>
          <w:p w14:paraId="1307924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18,934,055</w:t>
            </w:r>
          </w:p>
        </w:tc>
        <w:tc>
          <w:tcPr>
            <w:tcW w:w="993" w:type="dxa"/>
            <w:shd w:val="clear" w:color="000000" w:fill="FFFFFF"/>
            <w:noWrap/>
            <w:vAlign w:val="center"/>
            <w:hideMark/>
          </w:tcPr>
          <w:p w14:paraId="2483A2E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2.657319</w:t>
            </w:r>
          </w:p>
        </w:tc>
        <w:tc>
          <w:tcPr>
            <w:tcW w:w="1134" w:type="dxa"/>
            <w:shd w:val="clear" w:color="000000" w:fill="FFFFFF"/>
            <w:noWrap/>
            <w:vAlign w:val="center"/>
            <w:hideMark/>
          </w:tcPr>
          <w:p w14:paraId="690D747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15,175</w:t>
            </w:r>
          </w:p>
        </w:tc>
        <w:tc>
          <w:tcPr>
            <w:tcW w:w="992" w:type="dxa"/>
            <w:shd w:val="clear" w:color="000000" w:fill="FFFFFF"/>
            <w:noWrap/>
            <w:vAlign w:val="center"/>
            <w:hideMark/>
          </w:tcPr>
          <w:p w14:paraId="4439354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0.995933</w:t>
            </w:r>
          </w:p>
        </w:tc>
      </w:tr>
      <w:tr w:rsidR="001A4D5A" w:rsidRPr="000C1942" w14:paraId="25095D25" w14:textId="77777777" w:rsidTr="002949F4">
        <w:trPr>
          <w:trHeight w:val="284"/>
        </w:trPr>
        <w:tc>
          <w:tcPr>
            <w:tcW w:w="2830" w:type="dxa"/>
            <w:shd w:val="clear" w:color="000000" w:fill="FFFFFF"/>
            <w:noWrap/>
            <w:vAlign w:val="center"/>
            <w:hideMark/>
          </w:tcPr>
          <w:p w14:paraId="3D3A7245"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Huasca de Ocampo</w:t>
            </w:r>
          </w:p>
        </w:tc>
        <w:tc>
          <w:tcPr>
            <w:tcW w:w="1134" w:type="dxa"/>
            <w:shd w:val="clear" w:color="000000" w:fill="FFFFFF"/>
            <w:noWrap/>
            <w:vAlign w:val="center"/>
            <w:hideMark/>
          </w:tcPr>
          <w:p w14:paraId="063E9FE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5,306,741</w:t>
            </w:r>
          </w:p>
        </w:tc>
        <w:tc>
          <w:tcPr>
            <w:tcW w:w="1134" w:type="dxa"/>
            <w:shd w:val="clear" w:color="000000" w:fill="FFFFFF"/>
            <w:noWrap/>
            <w:vAlign w:val="center"/>
            <w:hideMark/>
          </w:tcPr>
          <w:p w14:paraId="2B8A1F4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0.723420</w:t>
            </w:r>
          </w:p>
        </w:tc>
        <w:tc>
          <w:tcPr>
            <w:tcW w:w="1134" w:type="dxa"/>
            <w:shd w:val="clear" w:color="000000" w:fill="FFFFFF"/>
            <w:noWrap/>
            <w:vAlign w:val="center"/>
            <w:hideMark/>
          </w:tcPr>
          <w:p w14:paraId="6CDF2BB4"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6,063,381</w:t>
            </w:r>
          </w:p>
        </w:tc>
        <w:tc>
          <w:tcPr>
            <w:tcW w:w="993" w:type="dxa"/>
            <w:shd w:val="clear" w:color="000000" w:fill="FFFFFF"/>
            <w:noWrap/>
            <w:vAlign w:val="center"/>
            <w:hideMark/>
          </w:tcPr>
          <w:p w14:paraId="489C7FB7"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0.850971</w:t>
            </w:r>
          </w:p>
        </w:tc>
        <w:tc>
          <w:tcPr>
            <w:tcW w:w="1134" w:type="dxa"/>
            <w:shd w:val="clear" w:color="000000" w:fill="FFFFFF"/>
            <w:noWrap/>
            <w:vAlign w:val="center"/>
            <w:hideMark/>
          </w:tcPr>
          <w:p w14:paraId="36DC7BE7"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17,607</w:t>
            </w:r>
          </w:p>
        </w:tc>
        <w:tc>
          <w:tcPr>
            <w:tcW w:w="992" w:type="dxa"/>
            <w:shd w:val="clear" w:color="000000" w:fill="FFFFFF"/>
            <w:noWrap/>
            <w:vAlign w:val="center"/>
            <w:hideMark/>
          </w:tcPr>
          <w:p w14:paraId="438A206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1.155545</w:t>
            </w:r>
          </w:p>
        </w:tc>
      </w:tr>
      <w:tr w:rsidR="001A4D5A" w:rsidRPr="000C1942" w14:paraId="7DD7CFE5" w14:textId="77777777" w:rsidTr="002949F4">
        <w:trPr>
          <w:trHeight w:val="284"/>
        </w:trPr>
        <w:tc>
          <w:tcPr>
            <w:tcW w:w="2830" w:type="dxa"/>
            <w:shd w:val="clear" w:color="000000" w:fill="FFFFFF"/>
            <w:noWrap/>
            <w:vAlign w:val="center"/>
            <w:hideMark/>
          </w:tcPr>
          <w:p w14:paraId="73470C7C"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La Misión</w:t>
            </w:r>
          </w:p>
        </w:tc>
        <w:tc>
          <w:tcPr>
            <w:tcW w:w="1134" w:type="dxa"/>
            <w:shd w:val="clear" w:color="000000" w:fill="FFFFFF"/>
            <w:noWrap/>
            <w:vAlign w:val="center"/>
            <w:hideMark/>
          </w:tcPr>
          <w:p w14:paraId="07B6EC2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840,647</w:t>
            </w:r>
          </w:p>
        </w:tc>
        <w:tc>
          <w:tcPr>
            <w:tcW w:w="1134" w:type="dxa"/>
            <w:shd w:val="clear" w:color="000000" w:fill="FFFFFF"/>
            <w:noWrap/>
            <w:vAlign w:val="center"/>
            <w:hideMark/>
          </w:tcPr>
          <w:p w14:paraId="0F8E7ECB"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0.114598</w:t>
            </w:r>
          </w:p>
        </w:tc>
        <w:tc>
          <w:tcPr>
            <w:tcW w:w="1134" w:type="dxa"/>
            <w:shd w:val="clear" w:color="000000" w:fill="FFFFFF"/>
            <w:noWrap/>
            <w:vAlign w:val="center"/>
            <w:hideMark/>
          </w:tcPr>
          <w:p w14:paraId="68A2F76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992,354</w:t>
            </w:r>
          </w:p>
        </w:tc>
        <w:tc>
          <w:tcPr>
            <w:tcW w:w="993" w:type="dxa"/>
            <w:shd w:val="clear" w:color="000000" w:fill="FFFFFF"/>
            <w:noWrap/>
            <w:vAlign w:val="center"/>
            <w:hideMark/>
          </w:tcPr>
          <w:p w14:paraId="4EFB0DF4"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0.139273</w:t>
            </w:r>
          </w:p>
        </w:tc>
        <w:tc>
          <w:tcPr>
            <w:tcW w:w="1134" w:type="dxa"/>
            <w:shd w:val="clear" w:color="000000" w:fill="FFFFFF"/>
            <w:noWrap/>
            <w:vAlign w:val="center"/>
            <w:hideMark/>
          </w:tcPr>
          <w:p w14:paraId="10531F10"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9,819</w:t>
            </w:r>
          </w:p>
        </w:tc>
        <w:tc>
          <w:tcPr>
            <w:tcW w:w="992" w:type="dxa"/>
            <w:shd w:val="clear" w:color="000000" w:fill="FFFFFF"/>
            <w:noWrap/>
            <w:vAlign w:val="center"/>
            <w:hideMark/>
          </w:tcPr>
          <w:p w14:paraId="5FDB5EF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0.644419</w:t>
            </w:r>
          </w:p>
        </w:tc>
      </w:tr>
      <w:tr w:rsidR="001A4D5A" w:rsidRPr="000C1942" w14:paraId="69B4B605" w14:textId="77777777" w:rsidTr="002949F4">
        <w:trPr>
          <w:trHeight w:val="284"/>
        </w:trPr>
        <w:tc>
          <w:tcPr>
            <w:tcW w:w="2830" w:type="dxa"/>
            <w:shd w:val="clear" w:color="000000" w:fill="FFFFFF"/>
            <w:noWrap/>
            <w:vAlign w:val="center"/>
            <w:hideMark/>
          </w:tcPr>
          <w:p w14:paraId="5B4F890A"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Metepec</w:t>
            </w:r>
          </w:p>
        </w:tc>
        <w:tc>
          <w:tcPr>
            <w:tcW w:w="1134" w:type="dxa"/>
            <w:shd w:val="clear" w:color="000000" w:fill="FFFFFF"/>
            <w:noWrap/>
            <w:vAlign w:val="center"/>
            <w:hideMark/>
          </w:tcPr>
          <w:p w14:paraId="1549206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1,588,701</w:t>
            </w:r>
          </w:p>
        </w:tc>
        <w:tc>
          <w:tcPr>
            <w:tcW w:w="1134" w:type="dxa"/>
            <w:shd w:val="clear" w:color="000000" w:fill="FFFFFF"/>
            <w:noWrap/>
            <w:vAlign w:val="center"/>
            <w:hideMark/>
          </w:tcPr>
          <w:p w14:paraId="316D964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0.216573</w:t>
            </w:r>
          </w:p>
        </w:tc>
        <w:tc>
          <w:tcPr>
            <w:tcW w:w="1134" w:type="dxa"/>
            <w:shd w:val="clear" w:color="000000" w:fill="FFFFFF"/>
            <w:noWrap/>
            <w:vAlign w:val="center"/>
            <w:hideMark/>
          </w:tcPr>
          <w:p w14:paraId="542A900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2,066,068</w:t>
            </w:r>
          </w:p>
        </w:tc>
        <w:tc>
          <w:tcPr>
            <w:tcW w:w="993" w:type="dxa"/>
            <w:shd w:val="clear" w:color="000000" w:fill="FFFFFF"/>
            <w:noWrap/>
            <w:vAlign w:val="center"/>
            <w:hideMark/>
          </w:tcPr>
          <w:p w14:paraId="7FE4813B"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0.289964</w:t>
            </w:r>
          </w:p>
        </w:tc>
        <w:tc>
          <w:tcPr>
            <w:tcW w:w="1134" w:type="dxa"/>
            <w:shd w:val="clear" w:color="000000" w:fill="FFFFFF"/>
            <w:noWrap/>
            <w:vAlign w:val="center"/>
            <w:hideMark/>
          </w:tcPr>
          <w:p w14:paraId="7C3EBE1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13,078</w:t>
            </w:r>
          </w:p>
        </w:tc>
        <w:tc>
          <w:tcPr>
            <w:tcW w:w="992" w:type="dxa"/>
            <w:shd w:val="clear" w:color="000000" w:fill="FFFFFF"/>
            <w:noWrap/>
            <w:vAlign w:val="center"/>
            <w:hideMark/>
          </w:tcPr>
          <w:p w14:paraId="0E0ED2A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0.858307</w:t>
            </w:r>
          </w:p>
        </w:tc>
      </w:tr>
      <w:tr w:rsidR="001A4D5A" w:rsidRPr="000C1942" w14:paraId="25189BBE" w14:textId="77777777" w:rsidTr="002949F4">
        <w:trPr>
          <w:trHeight w:val="284"/>
        </w:trPr>
        <w:tc>
          <w:tcPr>
            <w:tcW w:w="2830" w:type="dxa"/>
            <w:shd w:val="clear" w:color="000000" w:fill="FFFFFF"/>
            <w:noWrap/>
            <w:vAlign w:val="center"/>
            <w:hideMark/>
          </w:tcPr>
          <w:p w14:paraId="54B7DE18"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Metztitlán</w:t>
            </w:r>
          </w:p>
        </w:tc>
        <w:tc>
          <w:tcPr>
            <w:tcW w:w="1134" w:type="dxa"/>
            <w:shd w:val="clear" w:color="000000" w:fill="FFFFFF"/>
            <w:noWrap/>
            <w:vAlign w:val="center"/>
            <w:hideMark/>
          </w:tcPr>
          <w:p w14:paraId="2CD0175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1,504,220</w:t>
            </w:r>
          </w:p>
        </w:tc>
        <w:tc>
          <w:tcPr>
            <w:tcW w:w="1134" w:type="dxa"/>
            <w:shd w:val="clear" w:color="000000" w:fill="FFFFFF"/>
            <w:noWrap/>
            <w:vAlign w:val="center"/>
            <w:hideMark/>
          </w:tcPr>
          <w:p w14:paraId="461CF9B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0.205057</w:t>
            </w:r>
          </w:p>
        </w:tc>
        <w:tc>
          <w:tcPr>
            <w:tcW w:w="1134" w:type="dxa"/>
            <w:shd w:val="clear" w:color="000000" w:fill="FFFFFF"/>
            <w:noWrap/>
            <w:vAlign w:val="center"/>
            <w:hideMark/>
          </w:tcPr>
          <w:p w14:paraId="60A3C9E6"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1,635,979</w:t>
            </w:r>
          </w:p>
        </w:tc>
        <w:tc>
          <w:tcPr>
            <w:tcW w:w="993" w:type="dxa"/>
            <w:shd w:val="clear" w:color="000000" w:fill="FFFFFF"/>
            <w:noWrap/>
            <w:vAlign w:val="center"/>
            <w:hideMark/>
          </w:tcPr>
          <w:p w14:paraId="06856B27"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0.229603</w:t>
            </w:r>
          </w:p>
        </w:tc>
        <w:tc>
          <w:tcPr>
            <w:tcW w:w="1134" w:type="dxa"/>
            <w:shd w:val="clear" w:color="000000" w:fill="FFFFFF"/>
            <w:noWrap/>
            <w:vAlign w:val="center"/>
            <w:hideMark/>
          </w:tcPr>
          <w:p w14:paraId="476C6E8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20,962</w:t>
            </w:r>
          </w:p>
        </w:tc>
        <w:tc>
          <w:tcPr>
            <w:tcW w:w="992" w:type="dxa"/>
            <w:shd w:val="clear" w:color="000000" w:fill="FFFFFF"/>
            <w:noWrap/>
            <w:vAlign w:val="center"/>
            <w:hideMark/>
          </w:tcPr>
          <w:p w14:paraId="25D986E4"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1.375733</w:t>
            </w:r>
          </w:p>
        </w:tc>
      </w:tr>
      <w:tr w:rsidR="001A4D5A" w:rsidRPr="000C1942" w14:paraId="4CBBBBD5" w14:textId="77777777" w:rsidTr="002949F4">
        <w:trPr>
          <w:trHeight w:val="284"/>
        </w:trPr>
        <w:tc>
          <w:tcPr>
            <w:tcW w:w="2830" w:type="dxa"/>
            <w:shd w:val="clear" w:color="000000" w:fill="FFFFFF"/>
            <w:noWrap/>
            <w:vAlign w:val="center"/>
            <w:hideMark/>
          </w:tcPr>
          <w:p w14:paraId="3C1B835E"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Mineral del Monte</w:t>
            </w:r>
          </w:p>
        </w:tc>
        <w:tc>
          <w:tcPr>
            <w:tcW w:w="1134" w:type="dxa"/>
            <w:shd w:val="clear" w:color="000000" w:fill="FFFFFF"/>
            <w:noWrap/>
            <w:vAlign w:val="center"/>
            <w:hideMark/>
          </w:tcPr>
          <w:p w14:paraId="068B819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4,499,607</w:t>
            </w:r>
          </w:p>
        </w:tc>
        <w:tc>
          <w:tcPr>
            <w:tcW w:w="1134" w:type="dxa"/>
            <w:shd w:val="clear" w:color="000000" w:fill="FFFFFF"/>
            <w:noWrap/>
            <w:vAlign w:val="center"/>
            <w:hideMark/>
          </w:tcPr>
          <w:p w14:paraId="30F772E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0.613391</w:t>
            </w:r>
          </w:p>
        </w:tc>
        <w:tc>
          <w:tcPr>
            <w:tcW w:w="1134" w:type="dxa"/>
            <w:shd w:val="clear" w:color="000000" w:fill="FFFFFF"/>
            <w:noWrap/>
            <w:vAlign w:val="center"/>
            <w:hideMark/>
          </w:tcPr>
          <w:p w14:paraId="1FFF8A6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5,337,785</w:t>
            </w:r>
          </w:p>
        </w:tc>
        <w:tc>
          <w:tcPr>
            <w:tcW w:w="993" w:type="dxa"/>
            <w:shd w:val="clear" w:color="000000" w:fill="FFFFFF"/>
            <w:noWrap/>
            <w:vAlign w:val="center"/>
            <w:hideMark/>
          </w:tcPr>
          <w:p w14:paraId="296CF7F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0.749137</w:t>
            </w:r>
          </w:p>
        </w:tc>
        <w:tc>
          <w:tcPr>
            <w:tcW w:w="1134" w:type="dxa"/>
            <w:shd w:val="clear" w:color="000000" w:fill="FFFFFF"/>
            <w:noWrap/>
            <w:vAlign w:val="center"/>
            <w:hideMark/>
          </w:tcPr>
          <w:p w14:paraId="5470BBA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14,324</w:t>
            </w:r>
          </w:p>
        </w:tc>
        <w:tc>
          <w:tcPr>
            <w:tcW w:w="992" w:type="dxa"/>
            <w:shd w:val="clear" w:color="000000" w:fill="FFFFFF"/>
            <w:noWrap/>
            <w:vAlign w:val="center"/>
            <w:hideMark/>
          </w:tcPr>
          <w:p w14:paraId="03DCE7F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0.940082</w:t>
            </w:r>
          </w:p>
        </w:tc>
      </w:tr>
      <w:tr w:rsidR="001A4D5A" w:rsidRPr="000C1942" w14:paraId="166993AE" w14:textId="77777777" w:rsidTr="002949F4">
        <w:trPr>
          <w:trHeight w:val="284"/>
        </w:trPr>
        <w:tc>
          <w:tcPr>
            <w:tcW w:w="2830" w:type="dxa"/>
            <w:shd w:val="clear" w:color="000000" w:fill="FFFFFF"/>
            <w:noWrap/>
            <w:vAlign w:val="center"/>
            <w:hideMark/>
          </w:tcPr>
          <w:p w14:paraId="5921B0B2"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Mineral de la Reforma</w:t>
            </w:r>
          </w:p>
        </w:tc>
        <w:tc>
          <w:tcPr>
            <w:tcW w:w="1134" w:type="dxa"/>
            <w:shd w:val="clear" w:color="000000" w:fill="FFFFFF"/>
            <w:noWrap/>
            <w:vAlign w:val="center"/>
            <w:hideMark/>
          </w:tcPr>
          <w:p w14:paraId="7C848017"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74,181,213</w:t>
            </w:r>
          </w:p>
        </w:tc>
        <w:tc>
          <w:tcPr>
            <w:tcW w:w="1134" w:type="dxa"/>
            <w:shd w:val="clear" w:color="000000" w:fill="FFFFFF"/>
            <w:noWrap/>
            <w:vAlign w:val="center"/>
            <w:hideMark/>
          </w:tcPr>
          <w:p w14:paraId="0232F3F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10.112460</w:t>
            </w:r>
          </w:p>
        </w:tc>
        <w:tc>
          <w:tcPr>
            <w:tcW w:w="1134" w:type="dxa"/>
            <w:shd w:val="clear" w:color="000000" w:fill="FFFFFF"/>
            <w:noWrap/>
            <w:vAlign w:val="center"/>
            <w:hideMark/>
          </w:tcPr>
          <w:p w14:paraId="77C6C750"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83,983,896</w:t>
            </w:r>
          </w:p>
        </w:tc>
        <w:tc>
          <w:tcPr>
            <w:tcW w:w="993" w:type="dxa"/>
            <w:shd w:val="clear" w:color="000000" w:fill="FFFFFF"/>
            <w:noWrap/>
            <w:vAlign w:val="center"/>
            <w:hideMark/>
          </w:tcPr>
          <w:p w14:paraId="1FD92DD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11.786802</w:t>
            </w:r>
          </w:p>
        </w:tc>
        <w:tc>
          <w:tcPr>
            <w:tcW w:w="1134" w:type="dxa"/>
            <w:shd w:val="clear" w:color="000000" w:fill="FFFFFF"/>
            <w:noWrap/>
            <w:vAlign w:val="center"/>
            <w:hideMark/>
          </w:tcPr>
          <w:p w14:paraId="69BF8F1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202,749</w:t>
            </w:r>
          </w:p>
        </w:tc>
        <w:tc>
          <w:tcPr>
            <w:tcW w:w="992" w:type="dxa"/>
            <w:shd w:val="clear" w:color="000000" w:fill="FFFFFF"/>
            <w:noWrap/>
            <w:vAlign w:val="center"/>
            <w:hideMark/>
          </w:tcPr>
          <w:p w14:paraId="74E1D306"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13.306386</w:t>
            </w:r>
          </w:p>
        </w:tc>
      </w:tr>
      <w:tr w:rsidR="001A4D5A" w:rsidRPr="000C1942" w14:paraId="7BC1D02D" w14:textId="77777777" w:rsidTr="002949F4">
        <w:trPr>
          <w:trHeight w:val="284"/>
        </w:trPr>
        <w:tc>
          <w:tcPr>
            <w:tcW w:w="2830" w:type="dxa"/>
            <w:shd w:val="clear" w:color="000000" w:fill="FFFFFF"/>
            <w:noWrap/>
            <w:vAlign w:val="center"/>
            <w:hideMark/>
          </w:tcPr>
          <w:p w14:paraId="6B532F7C"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Mixquiahuala de Juárez</w:t>
            </w:r>
          </w:p>
        </w:tc>
        <w:tc>
          <w:tcPr>
            <w:tcW w:w="1134" w:type="dxa"/>
            <w:shd w:val="clear" w:color="000000" w:fill="FFFFFF"/>
            <w:noWrap/>
            <w:vAlign w:val="center"/>
            <w:hideMark/>
          </w:tcPr>
          <w:p w14:paraId="7151878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7,954,692</w:t>
            </w:r>
          </w:p>
        </w:tc>
        <w:tc>
          <w:tcPr>
            <w:tcW w:w="1134" w:type="dxa"/>
            <w:shd w:val="clear" w:color="000000" w:fill="FFFFFF"/>
            <w:noWrap/>
            <w:vAlign w:val="center"/>
            <w:hideMark/>
          </w:tcPr>
          <w:p w14:paraId="5FC84996"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1.084392</w:t>
            </w:r>
          </w:p>
        </w:tc>
        <w:tc>
          <w:tcPr>
            <w:tcW w:w="1134" w:type="dxa"/>
            <w:shd w:val="clear" w:color="000000" w:fill="FFFFFF"/>
            <w:noWrap/>
            <w:vAlign w:val="center"/>
            <w:hideMark/>
          </w:tcPr>
          <w:p w14:paraId="21BBE4B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9,807,823</w:t>
            </w:r>
          </w:p>
        </w:tc>
        <w:tc>
          <w:tcPr>
            <w:tcW w:w="993" w:type="dxa"/>
            <w:shd w:val="clear" w:color="000000" w:fill="FFFFFF"/>
            <w:noWrap/>
            <w:vAlign w:val="center"/>
            <w:hideMark/>
          </w:tcPr>
          <w:p w14:paraId="40424FE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1.376489</w:t>
            </w:r>
          </w:p>
        </w:tc>
        <w:tc>
          <w:tcPr>
            <w:tcW w:w="1134" w:type="dxa"/>
            <w:shd w:val="clear" w:color="000000" w:fill="FFFFFF"/>
            <w:noWrap/>
            <w:vAlign w:val="center"/>
            <w:hideMark/>
          </w:tcPr>
          <w:p w14:paraId="4AFFD0F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47,222</w:t>
            </w:r>
          </w:p>
        </w:tc>
        <w:tc>
          <w:tcPr>
            <w:tcW w:w="992" w:type="dxa"/>
            <w:shd w:val="clear" w:color="000000" w:fill="FFFFFF"/>
            <w:noWrap/>
            <w:vAlign w:val="center"/>
            <w:hideMark/>
          </w:tcPr>
          <w:p w14:paraId="53018114"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3.099173</w:t>
            </w:r>
          </w:p>
        </w:tc>
      </w:tr>
      <w:tr w:rsidR="001A4D5A" w:rsidRPr="000C1942" w14:paraId="60A6458F" w14:textId="77777777" w:rsidTr="002949F4">
        <w:trPr>
          <w:trHeight w:val="284"/>
        </w:trPr>
        <w:tc>
          <w:tcPr>
            <w:tcW w:w="2830" w:type="dxa"/>
            <w:shd w:val="clear" w:color="000000" w:fill="FFFFFF"/>
            <w:noWrap/>
            <w:vAlign w:val="center"/>
            <w:hideMark/>
          </w:tcPr>
          <w:p w14:paraId="555C4E79"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Molango de Escamilla</w:t>
            </w:r>
          </w:p>
        </w:tc>
        <w:tc>
          <w:tcPr>
            <w:tcW w:w="1134" w:type="dxa"/>
            <w:shd w:val="clear" w:color="000000" w:fill="FFFFFF"/>
            <w:noWrap/>
            <w:vAlign w:val="center"/>
            <w:hideMark/>
          </w:tcPr>
          <w:p w14:paraId="513B692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1,224,464</w:t>
            </w:r>
          </w:p>
        </w:tc>
        <w:tc>
          <w:tcPr>
            <w:tcW w:w="1134" w:type="dxa"/>
            <w:shd w:val="clear" w:color="000000" w:fill="FFFFFF"/>
            <w:noWrap/>
            <w:vAlign w:val="center"/>
            <w:hideMark/>
          </w:tcPr>
          <w:p w14:paraId="6F3EA86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0.166920</w:t>
            </w:r>
          </w:p>
        </w:tc>
        <w:tc>
          <w:tcPr>
            <w:tcW w:w="1134" w:type="dxa"/>
            <w:shd w:val="clear" w:color="000000" w:fill="FFFFFF"/>
            <w:noWrap/>
            <w:vAlign w:val="center"/>
            <w:hideMark/>
          </w:tcPr>
          <w:p w14:paraId="51D06FEF"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1,607,680</w:t>
            </w:r>
          </w:p>
        </w:tc>
        <w:tc>
          <w:tcPr>
            <w:tcW w:w="993" w:type="dxa"/>
            <w:shd w:val="clear" w:color="000000" w:fill="FFFFFF"/>
            <w:noWrap/>
            <w:vAlign w:val="center"/>
            <w:hideMark/>
          </w:tcPr>
          <w:p w14:paraId="4462F3E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0.225631</w:t>
            </w:r>
          </w:p>
        </w:tc>
        <w:tc>
          <w:tcPr>
            <w:tcW w:w="1134" w:type="dxa"/>
            <w:shd w:val="clear" w:color="000000" w:fill="FFFFFF"/>
            <w:noWrap/>
            <w:vAlign w:val="center"/>
            <w:hideMark/>
          </w:tcPr>
          <w:p w14:paraId="2334853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11,578</w:t>
            </w:r>
          </w:p>
        </w:tc>
        <w:tc>
          <w:tcPr>
            <w:tcW w:w="992" w:type="dxa"/>
            <w:shd w:val="clear" w:color="000000" w:fill="FFFFFF"/>
            <w:noWrap/>
            <w:vAlign w:val="center"/>
            <w:hideMark/>
          </w:tcPr>
          <w:p w14:paraId="30E8739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0.759862</w:t>
            </w:r>
          </w:p>
        </w:tc>
      </w:tr>
      <w:tr w:rsidR="001A4D5A" w:rsidRPr="000C1942" w14:paraId="6CB91990" w14:textId="77777777" w:rsidTr="002949F4">
        <w:trPr>
          <w:trHeight w:val="284"/>
        </w:trPr>
        <w:tc>
          <w:tcPr>
            <w:tcW w:w="2830" w:type="dxa"/>
            <w:shd w:val="clear" w:color="000000" w:fill="FFFFFF"/>
            <w:noWrap/>
            <w:vAlign w:val="center"/>
            <w:hideMark/>
          </w:tcPr>
          <w:p w14:paraId="65C76E84"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Pachuca de Soto</w:t>
            </w:r>
          </w:p>
        </w:tc>
        <w:tc>
          <w:tcPr>
            <w:tcW w:w="1134" w:type="dxa"/>
            <w:shd w:val="clear" w:color="000000" w:fill="FFFFFF"/>
            <w:noWrap/>
            <w:vAlign w:val="center"/>
            <w:hideMark/>
          </w:tcPr>
          <w:p w14:paraId="2EE7A98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137,201,134</w:t>
            </w:r>
          </w:p>
        </w:tc>
        <w:tc>
          <w:tcPr>
            <w:tcW w:w="1134" w:type="dxa"/>
            <w:shd w:val="clear" w:color="000000" w:fill="FFFFFF"/>
            <w:noWrap/>
            <w:vAlign w:val="center"/>
            <w:hideMark/>
          </w:tcPr>
          <w:p w14:paraId="086059C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18.703402</w:t>
            </w:r>
          </w:p>
        </w:tc>
        <w:tc>
          <w:tcPr>
            <w:tcW w:w="1134" w:type="dxa"/>
            <w:shd w:val="clear" w:color="000000" w:fill="FFFFFF"/>
            <w:noWrap/>
            <w:vAlign w:val="center"/>
            <w:hideMark/>
          </w:tcPr>
          <w:p w14:paraId="7360A25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157,522,317</w:t>
            </w:r>
          </w:p>
        </w:tc>
        <w:tc>
          <w:tcPr>
            <w:tcW w:w="993" w:type="dxa"/>
            <w:shd w:val="clear" w:color="000000" w:fill="FFFFFF"/>
            <w:noWrap/>
            <w:vAlign w:val="center"/>
            <w:hideMark/>
          </w:tcPr>
          <w:p w14:paraId="5D410A9F"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22.107624</w:t>
            </w:r>
          </w:p>
        </w:tc>
        <w:tc>
          <w:tcPr>
            <w:tcW w:w="1134" w:type="dxa"/>
            <w:shd w:val="clear" w:color="000000" w:fill="FFFFFF"/>
            <w:noWrap/>
            <w:vAlign w:val="center"/>
            <w:hideMark/>
          </w:tcPr>
          <w:p w14:paraId="23414AF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314,331</w:t>
            </w:r>
          </w:p>
        </w:tc>
        <w:tc>
          <w:tcPr>
            <w:tcW w:w="992" w:type="dxa"/>
            <w:shd w:val="clear" w:color="000000" w:fill="FFFFFF"/>
            <w:noWrap/>
            <w:vAlign w:val="center"/>
            <w:hideMark/>
          </w:tcPr>
          <w:p w14:paraId="1AE560A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20.629495</w:t>
            </w:r>
          </w:p>
        </w:tc>
      </w:tr>
      <w:tr w:rsidR="001A4D5A" w:rsidRPr="000C1942" w14:paraId="222610EE" w14:textId="77777777" w:rsidTr="002949F4">
        <w:trPr>
          <w:trHeight w:val="284"/>
        </w:trPr>
        <w:tc>
          <w:tcPr>
            <w:tcW w:w="2830" w:type="dxa"/>
            <w:shd w:val="clear" w:color="000000" w:fill="FFFFFF"/>
            <w:noWrap/>
            <w:vAlign w:val="center"/>
            <w:hideMark/>
          </w:tcPr>
          <w:p w14:paraId="1416AD0A"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 xml:space="preserve">San Agustín </w:t>
            </w:r>
            <w:proofErr w:type="spellStart"/>
            <w:r w:rsidRPr="000C1942">
              <w:rPr>
                <w:rFonts w:ascii="Arial" w:hAnsi="Arial" w:cs="Arial"/>
                <w:color w:val="000000"/>
                <w:sz w:val="16"/>
                <w:szCs w:val="16"/>
                <w:lang w:val="es-MX"/>
              </w:rPr>
              <w:t>Metzquititlán</w:t>
            </w:r>
            <w:proofErr w:type="spellEnd"/>
          </w:p>
        </w:tc>
        <w:tc>
          <w:tcPr>
            <w:tcW w:w="1134" w:type="dxa"/>
            <w:shd w:val="clear" w:color="000000" w:fill="FFFFFF"/>
            <w:noWrap/>
            <w:vAlign w:val="center"/>
            <w:hideMark/>
          </w:tcPr>
          <w:p w14:paraId="44F918B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1,124,021</w:t>
            </w:r>
          </w:p>
        </w:tc>
        <w:tc>
          <w:tcPr>
            <w:tcW w:w="1134" w:type="dxa"/>
            <w:shd w:val="clear" w:color="000000" w:fill="FFFFFF"/>
            <w:noWrap/>
            <w:vAlign w:val="center"/>
            <w:hideMark/>
          </w:tcPr>
          <w:p w14:paraId="23354A1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0.153228</w:t>
            </w:r>
          </w:p>
        </w:tc>
        <w:tc>
          <w:tcPr>
            <w:tcW w:w="1134" w:type="dxa"/>
            <w:shd w:val="clear" w:color="000000" w:fill="FFFFFF"/>
            <w:noWrap/>
            <w:vAlign w:val="center"/>
            <w:hideMark/>
          </w:tcPr>
          <w:p w14:paraId="4E69387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1,341,012</w:t>
            </w:r>
          </w:p>
        </w:tc>
        <w:tc>
          <w:tcPr>
            <w:tcW w:w="993" w:type="dxa"/>
            <w:shd w:val="clear" w:color="000000" w:fill="FFFFFF"/>
            <w:noWrap/>
            <w:vAlign w:val="center"/>
            <w:hideMark/>
          </w:tcPr>
          <w:p w14:paraId="35A8FA36"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0.188206</w:t>
            </w:r>
          </w:p>
        </w:tc>
        <w:tc>
          <w:tcPr>
            <w:tcW w:w="1134" w:type="dxa"/>
            <w:shd w:val="clear" w:color="000000" w:fill="FFFFFF"/>
            <w:noWrap/>
            <w:vAlign w:val="center"/>
            <w:hideMark/>
          </w:tcPr>
          <w:p w14:paraId="2E93CB8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9,449</w:t>
            </w:r>
          </w:p>
        </w:tc>
        <w:tc>
          <w:tcPr>
            <w:tcW w:w="992" w:type="dxa"/>
            <w:shd w:val="clear" w:color="000000" w:fill="FFFFFF"/>
            <w:noWrap/>
            <w:vAlign w:val="center"/>
            <w:hideMark/>
          </w:tcPr>
          <w:p w14:paraId="76F4A33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0.620136</w:t>
            </w:r>
          </w:p>
        </w:tc>
      </w:tr>
      <w:tr w:rsidR="001A4D5A" w:rsidRPr="000C1942" w14:paraId="2D41082D" w14:textId="77777777" w:rsidTr="002949F4">
        <w:trPr>
          <w:trHeight w:val="284"/>
        </w:trPr>
        <w:tc>
          <w:tcPr>
            <w:tcW w:w="2830" w:type="dxa"/>
            <w:shd w:val="clear" w:color="000000" w:fill="FFFFFF"/>
            <w:noWrap/>
            <w:vAlign w:val="center"/>
            <w:hideMark/>
          </w:tcPr>
          <w:p w14:paraId="29644ADC"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San Felipe Orizatlán</w:t>
            </w:r>
          </w:p>
        </w:tc>
        <w:tc>
          <w:tcPr>
            <w:tcW w:w="1134" w:type="dxa"/>
            <w:shd w:val="clear" w:color="000000" w:fill="FFFFFF"/>
            <w:noWrap/>
            <w:vAlign w:val="center"/>
            <w:hideMark/>
          </w:tcPr>
          <w:p w14:paraId="0798AFF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1,394,170</w:t>
            </w:r>
          </w:p>
        </w:tc>
        <w:tc>
          <w:tcPr>
            <w:tcW w:w="1134" w:type="dxa"/>
            <w:shd w:val="clear" w:color="000000" w:fill="FFFFFF"/>
            <w:noWrap/>
            <w:vAlign w:val="center"/>
            <w:hideMark/>
          </w:tcPr>
          <w:p w14:paraId="07A2781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0.190055</w:t>
            </w:r>
          </w:p>
        </w:tc>
        <w:tc>
          <w:tcPr>
            <w:tcW w:w="1134" w:type="dxa"/>
            <w:shd w:val="clear" w:color="000000" w:fill="FFFFFF"/>
            <w:noWrap/>
            <w:vAlign w:val="center"/>
            <w:hideMark/>
          </w:tcPr>
          <w:p w14:paraId="7EE68F8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3,854,404</w:t>
            </w:r>
          </w:p>
        </w:tc>
        <w:tc>
          <w:tcPr>
            <w:tcW w:w="993" w:type="dxa"/>
            <w:shd w:val="clear" w:color="000000" w:fill="FFFFFF"/>
            <w:noWrap/>
            <w:vAlign w:val="center"/>
            <w:hideMark/>
          </w:tcPr>
          <w:p w14:paraId="6E1E1C1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0.540950</w:t>
            </w:r>
          </w:p>
        </w:tc>
        <w:tc>
          <w:tcPr>
            <w:tcW w:w="1134" w:type="dxa"/>
            <w:shd w:val="clear" w:color="000000" w:fill="FFFFFF"/>
            <w:noWrap/>
            <w:vAlign w:val="center"/>
            <w:hideMark/>
          </w:tcPr>
          <w:p w14:paraId="14279E2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38,492</w:t>
            </w:r>
          </w:p>
        </w:tc>
        <w:tc>
          <w:tcPr>
            <w:tcW w:w="992" w:type="dxa"/>
            <w:shd w:val="clear" w:color="000000" w:fill="FFFFFF"/>
            <w:noWrap/>
            <w:vAlign w:val="center"/>
            <w:hideMark/>
          </w:tcPr>
          <w:p w14:paraId="4EEB2040"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2.526224</w:t>
            </w:r>
          </w:p>
        </w:tc>
      </w:tr>
      <w:tr w:rsidR="001A4D5A" w:rsidRPr="000C1942" w14:paraId="34A4923F" w14:textId="77777777" w:rsidTr="002949F4">
        <w:trPr>
          <w:trHeight w:val="284"/>
        </w:trPr>
        <w:tc>
          <w:tcPr>
            <w:tcW w:w="2830" w:type="dxa"/>
            <w:shd w:val="clear" w:color="000000" w:fill="FFFFFF"/>
            <w:noWrap/>
            <w:vAlign w:val="center"/>
            <w:hideMark/>
          </w:tcPr>
          <w:p w14:paraId="32E3606B"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Santiago de Anaya</w:t>
            </w:r>
          </w:p>
        </w:tc>
        <w:tc>
          <w:tcPr>
            <w:tcW w:w="1134" w:type="dxa"/>
            <w:shd w:val="clear" w:color="000000" w:fill="FFFFFF"/>
            <w:noWrap/>
            <w:vAlign w:val="center"/>
            <w:hideMark/>
          </w:tcPr>
          <w:p w14:paraId="57F6B9F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10,371,085</w:t>
            </w:r>
          </w:p>
        </w:tc>
        <w:tc>
          <w:tcPr>
            <w:tcW w:w="1134" w:type="dxa"/>
            <w:shd w:val="clear" w:color="000000" w:fill="FFFFFF"/>
            <w:noWrap/>
            <w:vAlign w:val="center"/>
            <w:hideMark/>
          </w:tcPr>
          <w:p w14:paraId="2F4840E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1.413797</w:t>
            </w:r>
          </w:p>
        </w:tc>
        <w:tc>
          <w:tcPr>
            <w:tcW w:w="1134" w:type="dxa"/>
            <w:shd w:val="clear" w:color="000000" w:fill="FFFFFF"/>
            <w:noWrap/>
            <w:vAlign w:val="center"/>
            <w:hideMark/>
          </w:tcPr>
          <w:p w14:paraId="01EF669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10,498,188</w:t>
            </w:r>
          </w:p>
        </w:tc>
        <w:tc>
          <w:tcPr>
            <w:tcW w:w="993" w:type="dxa"/>
            <w:shd w:val="clear" w:color="000000" w:fill="FFFFFF"/>
            <w:noWrap/>
            <w:vAlign w:val="center"/>
            <w:hideMark/>
          </w:tcPr>
          <w:p w14:paraId="583E916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1.473378</w:t>
            </w:r>
          </w:p>
        </w:tc>
        <w:tc>
          <w:tcPr>
            <w:tcW w:w="1134" w:type="dxa"/>
            <w:shd w:val="clear" w:color="000000" w:fill="FFFFFF"/>
            <w:noWrap/>
            <w:vAlign w:val="center"/>
            <w:hideMark/>
          </w:tcPr>
          <w:p w14:paraId="735E111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18,329</w:t>
            </w:r>
          </w:p>
        </w:tc>
        <w:tc>
          <w:tcPr>
            <w:tcW w:w="992" w:type="dxa"/>
            <w:shd w:val="clear" w:color="000000" w:fill="FFFFFF"/>
            <w:noWrap/>
            <w:vAlign w:val="center"/>
            <w:hideMark/>
          </w:tcPr>
          <w:p w14:paraId="7AC3627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1.202929</w:t>
            </w:r>
          </w:p>
        </w:tc>
      </w:tr>
      <w:tr w:rsidR="001A4D5A" w:rsidRPr="000C1942" w14:paraId="1F0C8138" w14:textId="77777777" w:rsidTr="002949F4">
        <w:trPr>
          <w:trHeight w:val="284"/>
        </w:trPr>
        <w:tc>
          <w:tcPr>
            <w:tcW w:w="2830" w:type="dxa"/>
            <w:shd w:val="clear" w:color="000000" w:fill="FFFFFF"/>
            <w:noWrap/>
            <w:vAlign w:val="center"/>
            <w:hideMark/>
          </w:tcPr>
          <w:p w14:paraId="288B44D8"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Singuilucan</w:t>
            </w:r>
          </w:p>
        </w:tc>
        <w:tc>
          <w:tcPr>
            <w:tcW w:w="1134" w:type="dxa"/>
            <w:shd w:val="clear" w:color="000000" w:fill="FFFFFF"/>
            <w:noWrap/>
            <w:vAlign w:val="center"/>
            <w:hideMark/>
          </w:tcPr>
          <w:p w14:paraId="01DCD0A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5,470,304</w:t>
            </w:r>
          </w:p>
        </w:tc>
        <w:tc>
          <w:tcPr>
            <w:tcW w:w="1134" w:type="dxa"/>
            <w:shd w:val="clear" w:color="000000" w:fill="FFFFFF"/>
            <w:noWrap/>
            <w:vAlign w:val="center"/>
            <w:hideMark/>
          </w:tcPr>
          <w:p w14:paraId="0F3DB41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0.745718</w:t>
            </w:r>
          </w:p>
        </w:tc>
        <w:tc>
          <w:tcPr>
            <w:tcW w:w="1134" w:type="dxa"/>
            <w:shd w:val="clear" w:color="000000" w:fill="FFFFFF"/>
            <w:noWrap/>
            <w:vAlign w:val="center"/>
            <w:hideMark/>
          </w:tcPr>
          <w:p w14:paraId="4D32C840"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5,530,618</w:t>
            </w:r>
          </w:p>
        </w:tc>
        <w:tc>
          <w:tcPr>
            <w:tcW w:w="993" w:type="dxa"/>
            <w:shd w:val="clear" w:color="000000" w:fill="FFFFFF"/>
            <w:noWrap/>
            <w:vAlign w:val="center"/>
            <w:hideMark/>
          </w:tcPr>
          <w:p w14:paraId="30390D54"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0.776200</w:t>
            </w:r>
          </w:p>
        </w:tc>
        <w:tc>
          <w:tcPr>
            <w:tcW w:w="1134" w:type="dxa"/>
            <w:shd w:val="clear" w:color="000000" w:fill="FFFFFF"/>
            <w:noWrap/>
            <w:vAlign w:val="center"/>
            <w:hideMark/>
          </w:tcPr>
          <w:p w14:paraId="17C10D56"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15,142</w:t>
            </w:r>
          </w:p>
        </w:tc>
        <w:tc>
          <w:tcPr>
            <w:tcW w:w="992" w:type="dxa"/>
            <w:shd w:val="clear" w:color="000000" w:fill="FFFFFF"/>
            <w:noWrap/>
            <w:vAlign w:val="center"/>
            <w:hideMark/>
          </w:tcPr>
          <w:p w14:paraId="64294A1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0.993767</w:t>
            </w:r>
          </w:p>
        </w:tc>
      </w:tr>
      <w:tr w:rsidR="001A4D5A" w:rsidRPr="000C1942" w14:paraId="4B22A840" w14:textId="77777777" w:rsidTr="002949F4">
        <w:trPr>
          <w:trHeight w:val="284"/>
        </w:trPr>
        <w:tc>
          <w:tcPr>
            <w:tcW w:w="2830" w:type="dxa"/>
            <w:shd w:val="clear" w:color="000000" w:fill="FFFFFF"/>
            <w:noWrap/>
            <w:vAlign w:val="center"/>
            <w:hideMark/>
          </w:tcPr>
          <w:p w14:paraId="3DC5F68B"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Tecozautla</w:t>
            </w:r>
          </w:p>
        </w:tc>
        <w:tc>
          <w:tcPr>
            <w:tcW w:w="1134" w:type="dxa"/>
            <w:shd w:val="clear" w:color="000000" w:fill="FFFFFF"/>
            <w:noWrap/>
            <w:vAlign w:val="center"/>
            <w:hideMark/>
          </w:tcPr>
          <w:p w14:paraId="6E900AF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11,303,567</w:t>
            </w:r>
          </w:p>
        </w:tc>
        <w:tc>
          <w:tcPr>
            <w:tcW w:w="1134" w:type="dxa"/>
            <w:shd w:val="clear" w:color="000000" w:fill="FFFFFF"/>
            <w:noWrap/>
            <w:vAlign w:val="center"/>
            <w:hideMark/>
          </w:tcPr>
          <w:p w14:paraId="2702533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1.540914</w:t>
            </w:r>
          </w:p>
        </w:tc>
        <w:tc>
          <w:tcPr>
            <w:tcW w:w="1134" w:type="dxa"/>
            <w:shd w:val="clear" w:color="000000" w:fill="FFFFFF"/>
            <w:noWrap/>
            <w:vAlign w:val="center"/>
            <w:hideMark/>
          </w:tcPr>
          <w:p w14:paraId="1F40485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10,197,568</w:t>
            </w:r>
          </w:p>
        </w:tc>
        <w:tc>
          <w:tcPr>
            <w:tcW w:w="993" w:type="dxa"/>
            <w:shd w:val="clear" w:color="000000" w:fill="FFFFFF"/>
            <w:noWrap/>
            <w:vAlign w:val="center"/>
            <w:hideMark/>
          </w:tcPr>
          <w:p w14:paraId="002505A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1.431188</w:t>
            </w:r>
          </w:p>
        </w:tc>
        <w:tc>
          <w:tcPr>
            <w:tcW w:w="1134" w:type="dxa"/>
            <w:shd w:val="clear" w:color="000000" w:fill="FFFFFF"/>
            <w:noWrap/>
            <w:vAlign w:val="center"/>
            <w:hideMark/>
          </w:tcPr>
          <w:p w14:paraId="2755D64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38,010</w:t>
            </w:r>
          </w:p>
        </w:tc>
        <w:tc>
          <w:tcPr>
            <w:tcW w:w="992" w:type="dxa"/>
            <w:shd w:val="clear" w:color="000000" w:fill="FFFFFF"/>
            <w:noWrap/>
            <w:vAlign w:val="center"/>
            <w:hideMark/>
          </w:tcPr>
          <w:p w14:paraId="2309D44F"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2.494590</w:t>
            </w:r>
          </w:p>
        </w:tc>
      </w:tr>
      <w:tr w:rsidR="001A4D5A" w:rsidRPr="000C1942" w14:paraId="32365C27" w14:textId="77777777" w:rsidTr="002949F4">
        <w:trPr>
          <w:trHeight w:val="284"/>
        </w:trPr>
        <w:tc>
          <w:tcPr>
            <w:tcW w:w="2830" w:type="dxa"/>
            <w:shd w:val="clear" w:color="000000" w:fill="FFFFFF"/>
            <w:noWrap/>
            <w:vAlign w:val="center"/>
            <w:hideMark/>
          </w:tcPr>
          <w:p w14:paraId="0B9D7905"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Tepeapulco</w:t>
            </w:r>
          </w:p>
        </w:tc>
        <w:tc>
          <w:tcPr>
            <w:tcW w:w="1134" w:type="dxa"/>
            <w:shd w:val="clear" w:color="000000" w:fill="FFFFFF"/>
            <w:noWrap/>
            <w:vAlign w:val="center"/>
            <w:hideMark/>
          </w:tcPr>
          <w:p w14:paraId="3338592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70,054,154</w:t>
            </w:r>
          </w:p>
        </w:tc>
        <w:tc>
          <w:tcPr>
            <w:tcW w:w="1134" w:type="dxa"/>
            <w:shd w:val="clear" w:color="000000" w:fill="FFFFFF"/>
            <w:noWrap/>
            <w:vAlign w:val="center"/>
            <w:hideMark/>
          </w:tcPr>
          <w:p w14:paraId="13C1310B"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9.549855</w:t>
            </w:r>
          </w:p>
        </w:tc>
        <w:tc>
          <w:tcPr>
            <w:tcW w:w="1134" w:type="dxa"/>
            <w:shd w:val="clear" w:color="000000" w:fill="FFFFFF"/>
            <w:noWrap/>
            <w:vAlign w:val="center"/>
            <w:hideMark/>
          </w:tcPr>
          <w:p w14:paraId="758340D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90,914,667</w:t>
            </w:r>
          </w:p>
        </w:tc>
        <w:tc>
          <w:tcPr>
            <w:tcW w:w="993" w:type="dxa"/>
            <w:shd w:val="clear" w:color="000000" w:fill="FFFFFF"/>
            <w:noWrap/>
            <w:vAlign w:val="center"/>
            <w:hideMark/>
          </w:tcPr>
          <w:p w14:paraId="475B941B"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12.759508</w:t>
            </w:r>
          </w:p>
        </w:tc>
        <w:tc>
          <w:tcPr>
            <w:tcW w:w="1134" w:type="dxa"/>
            <w:shd w:val="clear" w:color="000000" w:fill="FFFFFF"/>
            <w:noWrap/>
            <w:vAlign w:val="center"/>
            <w:hideMark/>
          </w:tcPr>
          <w:p w14:paraId="1F4DB08B"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56,245</w:t>
            </w:r>
          </w:p>
        </w:tc>
        <w:tc>
          <w:tcPr>
            <w:tcW w:w="992" w:type="dxa"/>
            <w:shd w:val="clear" w:color="000000" w:fill="FFFFFF"/>
            <w:noWrap/>
            <w:vAlign w:val="center"/>
            <w:hideMark/>
          </w:tcPr>
          <w:p w14:paraId="027A8B1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3.691351</w:t>
            </w:r>
          </w:p>
        </w:tc>
      </w:tr>
      <w:tr w:rsidR="001A4D5A" w:rsidRPr="000C1942" w14:paraId="006CDDFC" w14:textId="77777777" w:rsidTr="002949F4">
        <w:trPr>
          <w:trHeight w:val="284"/>
        </w:trPr>
        <w:tc>
          <w:tcPr>
            <w:tcW w:w="2830" w:type="dxa"/>
            <w:shd w:val="clear" w:color="000000" w:fill="FFFFFF"/>
            <w:noWrap/>
            <w:vAlign w:val="center"/>
            <w:hideMark/>
          </w:tcPr>
          <w:p w14:paraId="6A7A0E7F" w14:textId="77777777" w:rsidR="001A4D5A" w:rsidRPr="000C1942" w:rsidRDefault="001A4D5A" w:rsidP="001A4D5A">
            <w:pPr>
              <w:rPr>
                <w:rFonts w:ascii="Arial" w:hAnsi="Arial" w:cs="Arial"/>
                <w:color w:val="000000"/>
                <w:sz w:val="16"/>
                <w:szCs w:val="16"/>
                <w:lang w:val="es-MX"/>
              </w:rPr>
            </w:pPr>
            <w:proofErr w:type="spellStart"/>
            <w:r w:rsidRPr="000C1942">
              <w:rPr>
                <w:rFonts w:ascii="Arial" w:hAnsi="Arial" w:cs="Arial"/>
                <w:color w:val="000000"/>
                <w:sz w:val="16"/>
                <w:szCs w:val="16"/>
                <w:lang w:val="es-MX"/>
              </w:rPr>
              <w:t>Tepehuacán</w:t>
            </w:r>
            <w:proofErr w:type="spellEnd"/>
            <w:r w:rsidRPr="000C1942">
              <w:rPr>
                <w:rFonts w:ascii="Arial" w:hAnsi="Arial" w:cs="Arial"/>
                <w:color w:val="000000"/>
                <w:sz w:val="16"/>
                <w:szCs w:val="16"/>
                <w:lang w:val="es-MX"/>
              </w:rPr>
              <w:t xml:space="preserve"> de Guerrero</w:t>
            </w:r>
          </w:p>
        </w:tc>
        <w:tc>
          <w:tcPr>
            <w:tcW w:w="1134" w:type="dxa"/>
            <w:shd w:val="clear" w:color="000000" w:fill="FFFFFF"/>
            <w:noWrap/>
            <w:vAlign w:val="center"/>
            <w:hideMark/>
          </w:tcPr>
          <w:p w14:paraId="678B162B"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1,482,940</w:t>
            </w:r>
          </w:p>
        </w:tc>
        <w:tc>
          <w:tcPr>
            <w:tcW w:w="1134" w:type="dxa"/>
            <w:shd w:val="clear" w:color="000000" w:fill="FFFFFF"/>
            <w:noWrap/>
            <w:vAlign w:val="center"/>
            <w:hideMark/>
          </w:tcPr>
          <w:p w14:paraId="5DDE6F5F"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0.202156</w:t>
            </w:r>
          </w:p>
        </w:tc>
        <w:tc>
          <w:tcPr>
            <w:tcW w:w="1134" w:type="dxa"/>
            <w:shd w:val="clear" w:color="000000" w:fill="FFFFFF"/>
            <w:noWrap/>
            <w:vAlign w:val="center"/>
            <w:hideMark/>
          </w:tcPr>
          <w:p w14:paraId="3963841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1,508,139</w:t>
            </w:r>
          </w:p>
        </w:tc>
        <w:tc>
          <w:tcPr>
            <w:tcW w:w="993" w:type="dxa"/>
            <w:shd w:val="clear" w:color="000000" w:fill="FFFFFF"/>
            <w:noWrap/>
            <w:vAlign w:val="center"/>
            <w:hideMark/>
          </w:tcPr>
          <w:p w14:paraId="39CFA53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0.211661</w:t>
            </w:r>
          </w:p>
        </w:tc>
        <w:tc>
          <w:tcPr>
            <w:tcW w:w="1134" w:type="dxa"/>
            <w:shd w:val="clear" w:color="000000" w:fill="FFFFFF"/>
            <w:noWrap/>
            <w:vAlign w:val="center"/>
            <w:hideMark/>
          </w:tcPr>
          <w:p w14:paraId="6E01618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31,235</w:t>
            </w:r>
          </w:p>
        </w:tc>
        <w:tc>
          <w:tcPr>
            <w:tcW w:w="992" w:type="dxa"/>
            <w:shd w:val="clear" w:color="000000" w:fill="FFFFFF"/>
            <w:noWrap/>
            <w:vAlign w:val="center"/>
            <w:hideMark/>
          </w:tcPr>
          <w:p w14:paraId="460672BF"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2.049948</w:t>
            </w:r>
          </w:p>
        </w:tc>
      </w:tr>
      <w:tr w:rsidR="001A4D5A" w:rsidRPr="000C1942" w14:paraId="3232B271" w14:textId="77777777" w:rsidTr="002949F4">
        <w:trPr>
          <w:trHeight w:val="284"/>
        </w:trPr>
        <w:tc>
          <w:tcPr>
            <w:tcW w:w="2830" w:type="dxa"/>
            <w:shd w:val="clear" w:color="000000" w:fill="FFFFFF"/>
            <w:noWrap/>
            <w:vAlign w:val="center"/>
            <w:hideMark/>
          </w:tcPr>
          <w:p w14:paraId="6B8CC2CB"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Tepeji del Río de Ocampo</w:t>
            </w:r>
          </w:p>
        </w:tc>
        <w:tc>
          <w:tcPr>
            <w:tcW w:w="1134" w:type="dxa"/>
            <w:shd w:val="clear" w:color="000000" w:fill="FFFFFF"/>
            <w:noWrap/>
            <w:vAlign w:val="center"/>
            <w:hideMark/>
          </w:tcPr>
          <w:p w14:paraId="1219D31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63,983,767</w:t>
            </w:r>
          </w:p>
        </w:tc>
        <w:tc>
          <w:tcPr>
            <w:tcW w:w="1134" w:type="dxa"/>
            <w:shd w:val="clear" w:color="000000" w:fill="FFFFFF"/>
            <w:noWrap/>
            <w:vAlign w:val="center"/>
            <w:hideMark/>
          </w:tcPr>
          <w:p w14:paraId="03C3192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8.722334</w:t>
            </w:r>
          </w:p>
        </w:tc>
        <w:tc>
          <w:tcPr>
            <w:tcW w:w="1134" w:type="dxa"/>
            <w:shd w:val="clear" w:color="000000" w:fill="FFFFFF"/>
            <w:noWrap/>
            <w:vAlign w:val="center"/>
            <w:hideMark/>
          </w:tcPr>
          <w:p w14:paraId="6EA8CF2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69,274,055</w:t>
            </w:r>
          </w:p>
        </w:tc>
        <w:tc>
          <w:tcPr>
            <w:tcW w:w="993" w:type="dxa"/>
            <w:shd w:val="clear" w:color="000000" w:fill="FFFFFF"/>
            <w:noWrap/>
            <w:vAlign w:val="center"/>
            <w:hideMark/>
          </w:tcPr>
          <w:p w14:paraId="5D20BB4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9.722335</w:t>
            </w:r>
          </w:p>
        </w:tc>
        <w:tc>
          <w:tcPr>
            <w:tcW w:w="1134" w:type="dxa"/>
            <w:shd w:val="clear" w:color="000000" w:fill="FFFFFF"/>
            <w:noWrap/>
            <w:vAlign w:val="center"/>
            <w:hideMark/>
          </w:tcPr>
          <w:p w14:paraId="4BBE5D9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90,546</w:t>
            </w:r>
          </w:p>
        </w:tc>
        <w:tc>
          <w:tcPr>
            <w:tcW w:w="992" w:type="dxa"/>
            <w:shd w:val="clear" w:color="000000" w:fill="FFFFFF"/>
            <w:noWrap/>
            <w:vAlign w:val="center"/>
            <w:hideMark/>
          </w:tcPr>
          <w:p w14:paraId="6119B49C"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5.942520</w:t>
            </w:r>
          </w:p>
        </w:tc>
      </w:tr>
      <w:tr w:rsidR="001A4D5A" w:rsidRPr="000C1942" w14:paraId="7EB0C308" w14:textId="77777777" w:rsidTr="002949F4">
        <w:trPr>
          <w:trHeight w:val="284"/>
        </w:trPr>
        <w:tc>
          <w:tcPr>
            <w:tcW w:w="2830" w:type="dxa"/>
            <w:shd w:val="clear" w:color="000000" w:fill="FFFFFF"/>
            <w:noWrap/>
            <w:vAlign w:val="center"/>
            <w:hideMark/>
          </w:tcPr>
          <w:p w14:paraId="5DF476DC"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Tezontepec de Aldama</w:t>
            </w:r>
          </w:p>
        </w:tc>
        <w:tc>
          <w:tcPr>
            <w:tcW w:w="1134" w:type="dxa"/>
            <w:shd w:val="clear" w:color="000000" w:fill="FFFFFF"/>
            <w:noWrap/>
            <w:vAlign w:val="center"/>
            <w:hideMark/>
          </w:tcPr>
          <w:p w14:paraId="0680BFA6"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2,812,648</w:t>
            </w:r>
          </w:p>
        </w:tc>
        <w:tc>
          <w:tcPr>
            <w:tcW w:w="1134" w:type="dxa"/>
            <w:shd w:val="clear" w:color="000000" w:fill="FFFFFF"/>
            <w:noWrap/>
            <w:vAlign w:val="center"/>
            <w:hideMark/>
          </w:tcPr>
          <w:p w14:paraId="1445021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0.383423</w:t>
            </w:r>
          </w:p>
        </w:tc>
        <w:tc>
          <w:tcPr>
            <w:tcW w:w="1134" w:type="dxa"/>
            <w:shd w:val="clear" w:color="000000" w:fill="FFFFFF"/>
            <w:noWrap/>
            <w:vAlign w:val="center"/>
            <w:hideMark/>
          </w:tcPr>
          <w:p w14:paraId="366E34C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4,750,157</w:t>
            </w:r>
          </w:p>
        </w:tc>
        <w:tc>
          <w:tcPr>
            <w:tcW w:w="993" w:type="dxa"/>
            <w:shd w:val="clear" w:color="000000" w:fill="FFFFFF"/>
            <w:noWrap/>
            <w:vAlign w:val="center"/>
            <w:hideMark/>
          </w:tcPr>
          <w:p w14:paraId="3CEC6D6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0.666665</w:t>
            </w:r>
          </w:p>
        </w:tc>
        <w:tc>
          <w:tcPr>
            <w:tcW w:w="1134" w:type="dxa"/>
            <w:shd w:val="clear" w:color="000000" w:fill="FFFFFF"/>
            <w:noWrap/>
            <w:vAlign w:val="center"/>
            <w:hideMark/>
          </w:tcPr>
          <w:p w14:paraId="552D9C20"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55,134</w:t>
            </w:r>
          </w:p>
        </w:tc>
        <w:tc>
          <w:tcPr>
            <w:tcW w:w="992" w:type="dxa"/>
            <w:shd w:val="clear" w:color="000000" w:fill="FFFFFF"/>
            <w:noWrap/>
            <w:vAlign w:val="center"/>
            <w:hideMark/>
          </w:tcPr>
          <w:p w14:paraId="51CB48B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3.618436</w:t>
            </w:r>
          </w:p>
        </w:tc>
      </w:tr>
      <w:tr w:rsidR="001A4D5A" w:rsidRPr="000C1942" w14:paraId="18EDFEE6" w14:textId="77777777" w:rsidTr="002949F4">
        <w:trPr>
          <w:trHeight w:val="284"/>
        </w:trPr>
        <w:tc>
          <w:tcPr>
            <w:tcW w:w="2830" w:type="dxa"/>
            <w:shd w:val="clear" w:color="000000" w:fill="FFFFFF"/>
            <w:noWrap/>
            <w:vAlign w:val="center"/>
            <w:hideMark/>
          </w:tcPr>
          <w:p w14:paraId="5E36F919"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Tlahuelilpan</w:t>
            </w:r>
          </w:p>
        </w:tc>
        <w:tc>
          <w:tcPr>
            <w:tcW w:w="1134" w:type="dxa"/>
            <w:shd w:val="clear" w:color="000000" w:fill="FFFFFF"/>
            <w:noWrap/>
            <w:vAlign w:val="center"/>
            <w:hideMark/>
          </w:tcPr>
          <w:p w14:paraId="7DFF233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3,302,007</w:t>
            </w:r>
          </w:p>
        </w:tc>
        <w:tc>
          <w:tcPr>
            <w:tcW w:w="1134" w:type="dxa"/>
            <w:shd w:val="clear" w:color="000000" w:fill="FFFFFF"/>
            <w:noWrap/>
            <w:vAlign w:val="center"/>
            <w:hideMark/>
          </w:tcPr>
          <w:p w14:paraId="3FF643A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0.450133</w:t>
            </w:r>
          </w:p>
        </w:tc>
        <w:tc>
          <w:tcPr>
            <w:tcW w:w="1134" w:type="dxa"/>
            <w:shd w:val="clear" w:color="000000" w:fill="FFFFFF"/>
            <w:noWrap/>
            <w:vAlign w:val="center"/>
            <w:hideMark/>
          </w:tcPr>
          <w:p w14:paraId="658F3044"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3,511,028</w:t>
            </w:r>
          </w:p>
        </w:tc>
        <w:tc>
          <w:tcPr>
            <w:tcW w:w="993" w:type="dxa"/>
            <w:shd w:val="clear" w:color="000000" w:fill="FFFFFF"/>
            <w:noWrap/>
            <w:vAlign w:val="center"/>
            <w:hideMark/>
          </w:tcPr>
          <w:p w14:paraId="413B9A8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0.492759</w:t>
            </w:r>
          </w:p>
        </w:tc>
        <w:tc>
          <w:tcPr>
            <w:tcW w:w="1134" w:type="dxa"/>
            <w:shd w:val="clear" w:color="000000" w:fill="FFFFFF"/>
            <w:noWrap/>
            <w:vAlign w:val="center"/>
            <w:hideMark/>
          </w:tcPr>
          <w:p w14:paraId="26A460F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19,067</w:t>
            </w:r>
          </w:p>
        </w:tc>
        <w:tc>
          <w:tcPr>
            <w:tcW w:w="992" w:type="dxa"/>
            <w:shd w:val="clear" w:color="000000" w:fill="FFFFFF"/>
            <w:noWrap/>
            <w:vAlign w:val="center"/>
            <w:hideMark/>
          </w:tcPr>
          <w:p w14:paraId="0B280254"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1.251364</w:t>
            </w:r>
          </w:p>
        </w:tc>
      </w:tr>
      <w:tr w:rsidR="001A4D5A" w:rsidRPr="000C1942" w14:paraId="6420CFD2" w14:textId="77777777" w:rsidTr="002949F4">
        <w:trPr>
          <w:trHeight w:val="284"/>
        </w:trPr>
        <w:tc>
          <w:tcPr>
            <w:tcW w:w="2830" w:type="dxa"/>
            <w:shd w:val="clear" w:color="000000" w:fill="FFFFFF"/>
            <w:noWrap/>
            <w:vAlign w:val="center"/>
            <w:hideMark/>
          </w:tcPr>
          <w:p w14:paraId="7D5881BC"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Tlaxcoapan</w:t>
            </w:r>
          </w:p>
        </w:tc>
        <w:tc>
          <w:tcPr>
            <w:tcW w:w="1134" w:type="dxa"/>
            <w:shd w:val="clear" w:color="000000" w:fill="FFFFFF"/>
            <w:noWrap/>
            <w:vAlign w:val="center"/>
            <w:hideMark/>
          </w:tcPr>
          <w:p w14:paraId="477614B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3,322,519</w:t>
            </w:r>
          </w:p>
        </w:tc>
        <w:tc>
          <w:tcPr>
            <w:tcW w:w="1134" w:type="dxa"/>
            <w:shd w:val="clear" w:color="000000" w:fill="FFFFFF"/>
            <w:noWrap/>
            <w:vAlign w:val="center"/>
            <w:hideMark/>
          </w:tcPr>
          <w:p w14:paraId="180671D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0.452929</w:t>
            </w:r>
          </w:p>
        </w:tc>
        <w:tc>
          <w:tcPr>
            <w:tcW w:w="1134" w:type="dxa"/>
            <w:shd w:val="clear" w:color="000000" w:fill="FFFFFF"/>
            <w:noWrap/>
            <w:vAlign w:val="center"/>
            <w:hideMark/>
          </w:tcPr>
          <w:p w14:paraId="4A4A6DD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3,998,633</w:t>
            </w:r>
          </w:p>
        </w:tc>
        <w:tc>
          <w:tcPr>
            <w:tcW w:w="993" w:type="dxa"/>
            <w:shd w:val="clear" w:color="000000" w:fill="FFFFFF"/>
            <w:noWrap/>
            <w:vAlign w:val="center"/>
            <w:hideMark/>
          </w:tcPr>
          <w:p w14:paraId="2464D36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0.561192</w:t>
            </w:r>
          </w:p>
        </w:tc>
        <w:tc>
          <w:tcPr>
            <w:tcW w:w="1134" w:type="dxa"/>
            <w:shd w:val="clear" w:color="000000" w:fill="FFFFFF"/>
            <w:noWrap/>
            <w:vAlign w:val="center"/>
            <w:hideMark/>
          </w:tcPr>
          <w:p w14:paraId="4B0F11C0"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28,626</w:t>
            </w:r>
          </w:p>
        </w:tc>
        <w:tc>
          <w:tcPr>
            <w:tcW w:w="992" w:type="dxa"/>
            <w:shd w:val="clear" w:color="000000" w:fill="FFFFFF"/>
            <w:noWrap/>
            <w:vAlign w:val="center"/>
            <w:hideMark/>
          </w:tcPr>
          <w:p w14:paraId="1C28CBD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1.878720</w:t>
            </w:r>
          </w:p>
        </w:tc>
      </w:tr>
      <w:tr w:rsidR="001A4D5A" w:rsidRPr="000C1942" w14:paraId="09F14F8C" w14:textId="77777777" w:rsidTr="002949F4">
        <w:trPr>
          <w:trHeight w:val="284"/>
        </w:trPr>
        <w:tc>
          <w:tcPr>
            <w:tcW w:w="2830" w:type="dxa"/>
            <w:shd w:val="clear" w:color="000000" w:fill="FFFFFF"/>
            <w:noWrap/>
            <w:vAlign w:val="center"/>
            <w:hideMark/>
          </w:tcPr>
          <w:p w14:paraId="59D18786"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Tula de Allende</w:t>
            </w:r>
          </w:p>
        </w:tc>
        <w:tc>
          <w:tcPr>
            <w:tcW w:w="1134" w:type="dxa"/>
            <w:shd w:val="clear" w:color="000000" w:fill="FFFFFF"/>
            <w:noWrap/>
            <w:vAlign w:val="center"/>
            <w:hideMark/>
          </w:tcPr>
          <w:p w14:paraId="5649108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160,549,541</w:t>
            </w:r>
          </w:p>
        </w:tc>
        <w:tc>
          <w:tcPr>
            <w:tcW w:w="1134" w:type="dxa"/>
            <w:shd w:val="clear" w:color="000000" w:fill="FFFFFF"/>
            <w:noWrap/>
            <w:vAlign w:val="center"/>
            <w:hideMark/>
          </w:tcPr>
          <w:p w14:paraId="4C0BAD4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21.886281</w:t>
            </w:r>
          </w:p>
        </w:tc>
        <w:tc>
          <w:tcPr>
            <w:tcW w:w="1134" w:type="dxa"/>
            <w:shd w:val="clear" w:color="000000" w:fill="FFFFFF"/>
            <w:noWrap/>
            <w:vAlign w:val="center"/>
            <w:hideMark/>
          </w:tcPr>
          <w:p w14:paraId="7703A3BB"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37,493,277</w:t>
            </w:r>
          </w:p>
        </w:tc>
        <w:tc>
          <w:tcPr>
            <w:tcW w:w="993" w:type="dxa"/>
            <w:shd w:val="clear" w:color="000000" w:fill="FFFFFF"/>
            <w:noWrap/>
            <w:vAlign w:val="center"/>
            <w:hideMark/>
          </w:tcPr>
          <w:p w14:paraId="61AD3172"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5.262031</w:t>
            </w:r>
          </w:p>
        </w:tc>
        <w:tc>
          <w:tcPr>
            <w:tcW w:w="1134" w:type="dxa"/>
            <w:shd w:val="clear" w:color="000000" w:fill="FFFFFF"/>
            <w:noWrap/>
            <w:vAlign w:val="center"/>
            <w:hideMark/>
          </w:tcPr>
          <w:p w14:paraId="4C4ECDA3"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115,107</w:t>
            </w:r>
          </w:p>
        </w:tc>
        <w:tc>
          <w:tcPr>
            <w:tcW w:w="992" w:type="dxa"/>
            <w:shd w:val="clear" w:color="000000" w:fill="FFFFFF"/>
            <w:noWrap/>
            <w:vAlign w:val="center"/>
            <w:hideMark/>
          </w:tcPr>
          <w:p w14:paraId="0633BD4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7.554455</w:t>
            </w:r>
          </w:p>
        </w:tc>
      </w:tr>
      <w:tr w:rsidR="001A4D5A" w:rsidRPr="000C1942" w14:paraId="29C3BDCB" w14:textId="77777777" w:rsidTr="002949F4">
        <w:trPr>
          <w:trHeight w:val="284"/>
        </w:trPr>
        <w:tc>
          <w:tcPr>
            <w:tcW w:w="2830" w:type="dxa"/>
            <w:shd w:val="clear" w:color="000000" w:fill="FFFFFF"/>
            <w:noWrap/>
            <w:vAlign w:val="center"/>
            <w:hideMark/>
          </w:tcPr>
          <w:p w14:paraId="09855FEA"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Villa de Tezontepec</w:t>
            </w:r>
          </w:p>
        </w:tc>
        <w:tc>
          <w:tcPr>
            <w:tcW w:w="1134" w:type="dxa"/>
            <w:shd w:val="clear" w:color="000000" w:fill="FFFFFF"/>
            <w:noWrap/>
            <w:vAlign w:val="center"/>
            <w:hideMark/>
          </w:tcPr>
          <w:p w14:paraId="5CBD545F"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23,798,748</w:t>
            </w:r>
          </w:p>
        </w:tc>
        <w:tc>
          <w:tcPr>
            <w:tcW w:w="1134" w:type="dxa"/>
            <w:shd w:val="clear" w:color="000000" w:fill="FFFFFF"/>
            <w:noWrap/>
            <w:vAlign w:val="center"/>
            <w:hideMark/>
          </w:tcPr>
          <w:p w14:paraId="665A9B79"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3.244270</w:t>
            </w:r>
          </w:p>
        </w:tc>
        <w:tc>
          <w:tcPr>
            <w:tcW w:w="1134" w:type="dxa"/>
            <w:shd w:val="clear" w:color="000000" w:fill="FFFFFF"/>
            <w:noWrap/>
            <w:vAlign w:val="center"/>
            <w:hideMark/>
          </w:tcPr>
          <w:p w14:paraId="3D0B5E6E"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26,071,372</w:t>
            </w:r>
          </w:p>
        </w:tc>
        <w:tc>
          <w:tcPr>
            <w:tcW w:w="993" w:type="dxa"/>
            <w:shd w:val="clear" w:color="000000" w:fill="FFFFFF"/>
            <w:noWrap/>
            <w:vAlign w:val="center"/>
            <w:hideMark/>
          </w:tcPr>
          <w:p w14:paraId="783263E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3.659012</w:t>
            </w:r>
          </w:p>
        </w:tc>
        <w:tc>
          <w:tcPr>
            <w:tcW w:w="1134" w:type="dxa"/>
            <w:shd w:val="clear" w:color="000000" w:fill="FFFFFF"/>
            <w:noWrap/>
            <w:vAlign w:val="center"/>
            <w:hideMark/>
          </w:tcPr>
          <w:p w14:paraId="402F4266"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13,032</w:t>
            </w:r>
          </w:p>
        </w:tc>
        <w:tc>
          <w:tcPr>
            <w:tcW w:w="992" w:type="dxa"/>
            <w:shd w:val="clear" w:color="000000" w:fill="FFFFFF"/>
            <w:noWrap/>
            <w:vAlign w:val="center"/>
            <w:hideMark/>
          </w:tcPr>
          <w:p w14:paraId="701326C8"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0.855288</w:t>
            </w:r>
          </w:p>
        </w:tc>
      </w:tr>
      <w:tr w:rsidR="001A4D5A" w:rsidRPr="000C1942" w14:paraId="3AA73118" w14:textId="77777777" w:rsidTr="002949F4">
        <w:trPr>
          <w:trHeight w:val="284"/>
        </w:trPr>
        <w:tc>
          <w:tcPr>
            <w:tcW w:w="2830" w:type="dxa"/>
            <w:shd w:val="clear" w:color="000000" w:fill="FFFFFF"/>
            <w:noWrap/>
            <w:vAlign w:val="center"/>
            <w:hideMark/>
          </w:tcPr>
          <w:p w14:paraId="5554E764"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Zapotlán de Juárez</w:t>
            </w:r>
          </w:p>
        </w:tc>
        <w:tc>
          <w:tcPr>
            <w:tcW w:w="1134" w:type="dxa"/>
            <w:shd w:val="clear" w:color="000000" w:fill="FFFFFF"/>
            <w:noWrap/>
            <w:vAlign w:val="center"/>
            <w:hideMark/>
          </w:tcPr>
          <w:p w14:paraId="353DCE9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8,661,265</w:t>
            </w:r>
          </w:p>
        </w:tc>
        <w:tc>
          <w:tcPr>
            <w:tcW w:w="1134" w:type="dxa"/>
            <w:shd w:val="clear" w:color="000000" w:fill="FFFFFF"/>
            <w:noWrap/>
            <w:vAlign w:val="center"/>
            <w:hideMark/>
          </w:tcPr>
          <w:p w14:paraId="1F2AE925"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1.180713</w:t>
            </w:r>
          </w:p>
        </w:tc>
        <w:tc>
          <w:tcPr>
            <w:tcW w:w="1134" w:type="dxa"/>
            <w:shd w:val="clear" w:color="000000" w:fill="FFFFFF"/>
            <w:noWrap/>
            <w:vAlign w:val="center"/>
            <w:hideMark/>
          </w:tcPr>
          <w:p w14:paraId="4C3F0110"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21,231,355</w:t>
            </w:r>
          </w:p>
        </w:tc>
        <w:tc>
          <w:tcPr>
            <w:tcW w:w="993" w:type="dxa"/>
            <w:shd w:val="clear" w:color="000000" w:fill="FFFFFF"/>
            <w:noWrap/>
            <w:vAlign w:val="center"/>
            <w:hideMark/>
          </w:tcPr>
          <w:p w14:paraId="2818ADBD"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2.979735</w:t>
            </w:r>
          </w:p>
        </w:tc>
        <w:tc>
          <w:tcPr>
            <w:tcW w:w="1134" w:type="dxa"/>
            <w:shd w:val="clear" w:color="000000" w:fill="FFFFFF"/>
            <w:noWrap/>
            <w:vAlign w:val="center"/>
            <w:hideMark/>
          </w:tcPr>
          <w:p w14:paraId="55CDE6D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21,443</w:t>
            </w:r>
          </w:p>
        </w:tc>
        <w:tc>
          <w:tcPr>
            <w:tcW w:w="992" w:type="dxa"/>
            <w:shd w:val="clear" w:color="000000" w:fill="FFFFFF"/>
            <w:noWrap/>
            <w:vAlign w:val="center"/>
            <w:hideMark/>
          </w:tcPr>
          <w:p w14:paraId="571E261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1.407301</w:t>
            </w:r>
          </w:p>
        </w:tc>
      </w:tr>
      <w:tr w:rsidR="001A4D5A" w:rsidRPr="000C1942" w14:paraId="46F3B032" w14:textId="77777777" w:rsidTr="002949F4">
        <w:trPr>
          <w:trHeight w:val="284"/>
        </w:trPr>
        <w:tc>
          <w:tcPr>
            <w:tcW w:w="2830" w:type="dxa"/>
            <w:shd w:val="clear" w:color="000000" w:fill="FFFFFF"/>
            <w:noWrap/>
            <w:vAlign w:val="center"/>
            <w:hideMark/>
          </w:tcPr>
          <w:p w14:paraId="3B13342B" w14:textId="77777777" w:rsidR="001A4D5A" w:rsidRPr="000C1942" w:rsidRDefault="001A4D5A" w:rsidP="001A4D5A">
            <w:pPr>
              <w:rPr>
                <w:rFonts w:ascii="Arial" w:hAnsi="Arial" w:cs="Arial"/>
                <w:color w:val="000000"/>
                <w:sz w:val="16"/>
                <w:szCs w:val="16"/>
                <w:lang w:val="es-MX"/>
              </w:rPr>
            </w:pPr>
            <w:r w:rsidRPr="000C1942">
              <w:rPr>
                <w:rFonts w:ascii="Arial" w:hAnsi="Arial" w:cs="Arial"/>
                <w:color w:val="000000"/>
                <w:sz w:val="16"/>
                <w:szCs w:val="16"/>
                <w:lang w:val="es-MX"/>
              </w:rPr>
              <w:t>Zempoala</w:t>
            </w:r>
          </w:p>
        </w:tc>
        <w:tc>
          <w:tcPr>
            <w:tcW w:w="1134" w:type="dxa"/>
            <w:shd w:val="clear" w:color="000000" w:fill="FFFFFF"/>
            <w:noWrap/>
            <w:vAlign w:val="center"/>
            <w:hideMark/>
          </w:tcPr>
          <w:p w14:paraId="6AC53647"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28,512,109</w:t>
            </w:r>
          </w:p>
        </w:tc>
        <w:tc>
          <w:tcPr>
            <w:tcW w:w="1134" w:type="dxa"/>
            <w:shd w:val="clear" w:color="000000" w:fill="FFFFFF"/>
            <w:noWrap/>
            <w:vAlign w:val="center"/>
            <w:hideMark/>
          </w:tcPr>
          <w:p w14:paraId="2AC027C6"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3.886800</w:t>
            </w:r>
          </w:p>
        </w:tc>
        <w:tc>
          <w:tcPr>
            <w:tcW w:w="1134" w:type="dxa"/>
            <w:shd w:val="clear" w:color="000000" w:fill="FFFFFF"/>
            <w:noWrap/>
            <w:vAlign w:val="center"/>
            <w:hideMark/>
          </w:tcPr>
          <w:p w14:paraId="28C292A6"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34,642,633</w:t>
            </w:r>
          </w:p>
        </w:tc>
        <w:tc>
          <w:tcPr>
            <w:tcW w:w="993" w:type="dxa"/>
            <w:shd w:val="clear" w:color="000000" w:fill="FFFFFF"/>
            <w:noWrap/>
            <w:vAlign w:val="center"/>
            <w:hideMark/>
          </w:tcPr>
          <w:p w14:paraId="4B80BB3A"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4.861954</w:t>
            </w:r>
          </w:p>
        </w:tc>
        <w:tc>
          <w:tcPr>
            <w:tcW w:w="1134" w:type="dxa"/>
            <w:shd w:val="clear" w:color="000000" w:fill="FFFFFF"/>
            <w:noWrap/>
            <w:vAlign w:val="center"/>
            <w:hideMark/>
          </w:tcPr>
          <w:p w14:paraId="249B8081"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57,906</w:t>
            </w:r>
          </w:p>
        </w:tc>
        <w:tc>
          <w:tcPr>
            <w:tcW w:w="992" w:type="dxa"/>
            <w:shd w:val="clear" w:color="000000" w:fill="FFFFFF"/>
            <w:noWrap/>
            <w:vAlign w:val="center"/>
            <w:hideMark/>
          </w:tcPr>
          <w:p w14:paraId="7C9DA5EF" w14:textId="77777777" w:rsidR="001A4D5A" w:rsidRPr="000C1942" w:rsidRDefault="001A4D5A" w:rsidP="00617881">
            <w:pPr>
              <w:jc w:val="right"/>
              <w:rPr>
                <w:rFonts w:ascii="Arial" w:hAnsi="Arial" w:cs="Arial"/>
                <w:color w:val="000000"/>
                <w:sz w:val="16"/>
                <w:szCs w:val="16"/>
                <w:lang w:val="es-MX"/>
              </w:rPr>
            </w:pPr>
            <w:r w:rsidRPr="000C1942">
              <w:rPr>
                <w:rFonts w:ascii="Arial" w:hAnsi="Arial" w:cs="Arial"/>
                <w:color w:val="000000"/>
                <w:sz w:val="16"/>
                <w:szCs w:val="16"/>
                <w:lang w:val="es-MX"/>
              </w:rPr>
              <w:t>3.800362</w:t>
            </w:r>
          </w:p>
        </w:tc>
      </w:tr>
      <w:tr w:rsidR="001A4D5A" w:rsidRPr="000C1942" w14:paraId="2B2EBBDE" w14:textId="77777777" w:rsidTr="002949F4">
        <w:trPr>
          <w:trHeight w:val="284"/>
        </w:trPr>
        <w:tc>
          <w:tcPr>
            <w:tcW w:w="2830" w:type="dxa"/>
            <w:noWrap/>
            <w:vAlign w:val="bottom"/>
            <w:hideMark/>
          </w:tcPr>
          <w:p w14:paraId="0DBB3713" w14:textId="74B9AB65" w:rsidR="001A4D5A" w:rsidRPr="000C1942" w:rsidRDefault="00D44FA0" w:rsidP="00D44FA0">
            <w:pPr>
              <w:rPr>
                <w:rFonts w:ascii="Arial" w:hAnsi="Arial" w:cs="Arial"/>
                <w:color w:val="000000"/>
                <w:sz w:val="16"/>
                <w:szCs w:val="16"/>
                <w:lang w:val="es-MX"/>
              </w:rPr>
            </w:pPr>
            <w:r w:rsidRPr="000C1942">
              <w:rPr>
                <w:rFonts w:ascii="Arial" w:hAnsi="Arial" w:cs="Arial"/>
                <w:b/>
                <w:bCs/>
                <w:color w:val="000000"/>
                <w:sz w:val="16"/>
                <w:szCs w:val="16"/>
                <w:lang w:val="es-MX"/>
              </w:rPr>
              <w:t>Total</w:t>
            </w:r>
          </w:p>
        </w:tc>
        <w:tc>
          <w:tcPr>
            <w:tcW w:w="1134" w:type="dxa"/>
            <w:shd w:val="clear" w:color="000000" w:fill="FFFFFF"/>
            <w:noWrap/>
            <w:vAlign w:val="center"/>
            <w:hideMark/>
          </w:tcPr>
          <w:p w14:paraId="623C7D43" w14:textId="77777777" w:rsidR="001A4D5A" w:rsidRPr="000C1942" w:rsidRDefault="001A4D5A" w:rsidP="00617881">
            <w:pPr>
              <w:jc w:val="right"/>
              <w:rPr>
                <w:rFonts w:ascii="Arial" w:hAnsi="Arial" w:cs="Arial"/>
                <w:b/>
                <w:bCs/>
                <w:sz w:val="16"/>
                <w:szCs w:val="16"/>
              </w:rPr>
            </w:pPr>
            <w:r w:rsidRPr="000C1942">
              <w:rPr>
                <w:rFonts w:ascii="Arial" w:hAnsi="Arial" w:cs="Arial"/>
                <w:b/>
                <w:bCs/>
                <w:sz w:val="16"/>
                <w:szCs w:val="16"/>
              </w:rPr>
              <w:t>733,562,469</w:t>
            </w:r>
          </w:p>
        </w:tc>
        <w:tc>
          <w:tcPr>
            <w:tcW w:w="1134" w:type="dxa"/>
            <w:shd w:val="clear" w:color="000000" w:fill="FFFFFF"/>
            <w:noWrap/>
            <w:vAlign w:val="center"/>
            <w:hideMark/>
          </w:tcPr>
          <w:p w14:paraId="459E575E" w14:textId="77777777" w:rsidR="001A4D5A" w:rsidRPr="000C1942" w:rsidRDefault="001A4D5A" w:rsidP="00617881">
            <w:pPr>
              <w:jc w:val="right"/>
              <w:rPr>
                <w:rFonts w:ascii="Arial" w:hAnsi="Arial" w:cs="Arial"/>
                <w:b/>
                <w:bCs/>
                <w:sz w:val="16"/>
                <w:szCs w:val="16"/>
              </w:rPr>
            </w:pPr>
            <w:r w:rsidRPr="000C1942">
              <w:rPr>
                <w:rFonts w:ascii="Arial" w:hAnsi="Arial" w:cs="Arial"/>
                <w:b/>
                <w:bCs/>
                <w:sz w:val="16"/>
                <w:szCs w:val="16"/>
              </w:rPr>
              <w:t>100.000000</w:t>
            </w:r>
          </w:p>
        </w:tc>
        <w:tc>
          <w:tcPr>
            <w:tcW w:w="1134" w:type="dxa"/>
            <w:shd w:val="clear" w:color="000000" w:fill="FFFFFF"/>
            <w:noWrap/>
            <w:vAlign w:val="center"/>
            <w:hideMark/>
          </w:tcPr>
          <w:p w14:paraId="668A9DCB" w14:textId="77777777" w:rsidR="001A4D5A" w:rsidRPr="000C1942" w:rsidRDefault="001A4D5A" w:rsidP="00617881">
            <w:pPr>
              <w:jc w:val="right"/>
              <w:rPr>
                <w:rFonts w:ascii="Arial" w:hAnsi="Arial" w:cs="Arial"/>
                <w:b/>
                <w:bCs/>
                <w:sz w:val="16"/>
                <w:szCs w:val="16"/>
              </w:rPr>
            </w:pPr>
            <w:r w:rsidRPr="000C1942">
              <w:rPr>
                <w:rFonts w:ascii="Arial" w:hAnsi="Arial" w:cs="Arial"/>
                <w:b/>
                <w:bCs/>
                <w:sz w:val="16"/>
                <w:szCs w:val="16"/>
              </w:rPr>
              <w:t>712,524,848</w:t>
            </w:r>
          </w:p>
        </w:tc>
        <w:tc>
          <w:tcPr>
            <w:tcW w:w="993" w:type="dxa"/>
            <w:shd w:val="clear" w:color="000000" w:fill="FFFFFF"/>
            <w:noWrap/>
            <w:vAlign w:val="center"/>
            <w:hideMark/>
          </w:tcPr>
          <w:p w14:paraId="6ED45D1E" w14:textId="77777777" w:rsidR="001A4D5A" w:rsidRPr="000C1942" w:rsidRDefault="001A4D5A" w:rsidP="00617881">
            <w:pPr>
              <w:jc w:val="right"/>
              <w:rPr>
                <w:rFonts w:ascii="Arial" w:hAnsi="Arial" w:cs="Arial"/>
                <w:b/>
                <w:bCs/>
                <w:sz w:val="16"/>
                <w:szCs w:val="16"/>
              </w:rPr>
            </w:pPr>
            <w:r w:rsidRPr="000C1942">
              <w:rPr>
                <w:rFonts w:ascii="Arial" w:hAnsi="Arial" w:cs="Arial"/>
                <w:b/>
                <w:bCs/>
                <w:sz w:val="16"/>
                <w:szCs w:val="16"/>
              </w:rPr>
              <w:t>100.000000</w:t>
            </w:r>
          </w:p>
        </w:tc>
        <w:tc>
          <w:tcPr>
            <w:tcW w:w="1134" w:type="dxa"/>
            <w:shd w:val="clear" w:color="000000" w:fill="FFFFFF"/>
            <w:noWrap/>
            <w:vAlign w:val="center"/>
            <w:hideMark/>
          </w:tcPr>
          <w:p w14:paraId="64054913" w14:textId="77777777" w:rsidR="001A4D5A" w:rsidRPr="000C1942" w:rsidRDefault="001A4D5A" w:rsidP="00617881">
            <w:pPr>
              <w:jc w:val="right"/>
              <w:rPr>
                <w:rFonts w:ascii="Arial" w:hAnsi="Arial" w:cs="Arial"/>
                <w:b/>
                <w:bCs/>
                <w:sz w:val="16"/>
                <w:szCs w:val="16"/>
              </w:rPr>
            </w:pPr>
            <w:r w:rsidRPr="000C1942">
              <w:rPr>
                <w:rFonts w:ascii="Arial" w:hAnsi="Arial" w:cs="Arial"/>
                <w:b/>
                <w:bCs/>
                <w:sz w:val="16"/>
                <w:szCs w:val="16"/>
              </w:rPr>
              <w:t>1,523,697</w:t>
            </w:r>
          </w:p>
        </w:tc>
        <w:tc>
          <w:tcPr>
            <w:tcW w:w="992" w:type="dxa"/>
            <w:shd w:val="clear" w:color="000000" w:fill="FFFFFF"/>
            <w:noWrap/>
            <w:vAlign w:val="center"/>
            <w:hideMark/>
          </w:tcPr>
          <w:p w14:paraId="39D13D70" w14:textId="77777777" w:rsidR="001A4D5A" w:rsidRPr="000C1942" w:rsidRDefault="001A4D5A" w:rsidP="00617881">
            <w:pPr>
              <w:jc w:val="right"/>
              <w:rPr>
                <w:rFonts w:ascii="Arial" w:hAnsi="Arial" w:cs="Arial"/>
                <w:b/>
                <w:bCs/>
                <w:sz w:val="16"/>
                <w:szCs w:val="16"/>
              </w:rPr>
            </w:pPr>
            <w:r w:rsidRPr="000C1942">
              <w:rPr>
                <w:rFonts w:ascii="Arial" w:hAnsi="Arial" w:cs="Arial"/>
                <w:b/>
                <w:bCs/>
                <w:sz w:val="16"/>
                <w:szCs w:val="16"/>
              </w:rPr>
              <w:t>100.000000</w:t>
            </w:r>
          </w:p>
        </w:tc>
      </w:tr>
    </w:tbl>
    <w:p w14:paraId="50B34CAE" w14:textId="77777777" w:rsidR="00D44FA0" w:rsidRPr="000C1942" w:rsidRDefault="00D44FA0" w:rsidP="00D44FA0">
      <w:pPr>
        <w:pStyle w:val="Textoindependiente"/>
        <w:jc w:val="both"/>
        <w:rPr>
          <w:rFonts w:ascii="Arial" w:hAnsi="Arial" w:cs="Arial"/>
          <w:b/>
          <w:bCs/>
          <w:color w:val="000000"/>
          <w:sz w:val="16"/>
          <w:szCs w:val="16"/>
        </w:rPr>
      </w:pPr>
      <w:r w:rsidRPr="000C1942">
        <w:rPr>
          <w:rFonts w:ascii="Arial" w:hAnsi="Arial" w:cs="Arial"/>
          <w:b/>
          <w:bCs/>
          <w:color w:val="000000"/>
          <w:sz w:val="16"/>
          <w:szCs w:val="16"/>
        </w:rPr>
        <w:t>Nota: Las cifras pueden no coincidir con los totales debido a los redondeos.</w:t>
      </w:r>
    </w:p>
    <w:p w14:paraId="2B470794" w14:textId="6BCFB691" w:rsidR="00617881" w:rsidRPr="000C1942" w:rsidRDefault="00617881" w:rsidP="00617881">
      <w:pPr>
        <w:pStyle w:val="Textoindependiente"/>
        <w:jc w:val="both"/>
        <w:rPr>
          <w:rFonts w:ascii="Arial" w:hAnsi="Arial" w:cs="Arial"/>
          <w:b/>
          <w:bCs/>
          <w:color w:val="000000"/>
          <w:sz w:val="16"/>
          <w:szCs w:val="16"/>
        </w:rPr>
      </w:pPr>
      <w:r w:rsidRPr="000C1942">
        <w:rPr>
          <w:rFonts w:ascii="Arial" w:hAnsi="Arial" w:cs="Arial"/>
          <w:b/>
          <w:bCs/>
          <w:color w:val="000000"/>
          <w:sz w:val="16"/>
          <w:szCs w:val="16"/>
        </w:rPr>
        <w:lastRenderedPageBreak/>
        <w:t xml:space="preserve">Fuente: </w:t>
      </w:r>
      <w:r w:rsidR="00D44FA0" w:rsidRPr="000C1942">
        <w:rPr>
          <w:rFonts w:ascii="Arial" w:hAnsi="Arial" w:cs="Arial"/>
          <w:b/>
          <w:bCs/>
          <w:color w:val="000000"/>
          <w:sz w:val="16"/>
          <w:szCs w:val="16"/>
          <w:vertAlign w:val="superscript"/>
        </w:rPr>
        <w:t xml:space="preserve">1 </w:t>
      </w:r>
      <w:r w:rsidRPr="000C1942">
        <w:rPr>
          <w:rFonts w:ascii="Arial" w:hAnsi="Arial" w:cs="Arial"/>
          <w:b/>
          <w:bCs/>
          <w:color w:val="000000"/>
          <w:sz w:val="16"/>
          <w:szCs w:val="16"/>
        </w:rPr>
        <w:t>Dirección General de Recaudación de la Secretaría de Hacienda del Gobierno del Estado de Hidalgo.</w:t>
      </w:r>
    </w:p>
    <w:p w14:paraId="5EFA7515" w14:textId="2D107840" w:rsidR="00617881" w:rsidRPr="000C1942" w:rsidRDefault="00617881" w:rsidP="00617881">
      <w:pPr>
        <w:pStyle w:val="Textoindependiente"/>
        <w:jc w:val="both"/>
        <w:rPr>
          <w:rFonts w:ascii="Arial" w:hAnsi="Arial" w:cs="Arial"/>
          <w:b/>
          <w:bCs/>
          <w:color w:val="000000"/>
          <w:sz w:val="16"/>
          <w:szCs w:val="16"/>
        </w:rPr>
      </w:pPr>
      <w:r w:rsidRPr="000C1942">
        <w:rPr>
          <w:rFonts w:ascii="Arial" w:hAnsi="Arial" w:cs="Arial"/>
          <w:b/>
          <w:bCs/>
          <w:color w:val="000000"/>
          <w:sz w:val="16"/>
          <w:szCs w:val="16"/>
        </w:rPr>
        <w:t xml:space="preserve">              </w:t>
      </w:r>
      <w:r w:rsidR="00D44FA0" w:rsidRPr="000C1942">
        <w:rPr>
          <w:rFonts w:ascii="Arial" w:hAnsi="Arial" w:cs="Arial"/>
          <w:b/>
          <w:bCs/>
          <w:color w:val="000000"/>
          <w:sz w:val="16"/>
          <w:szCs w:val="16"/>
          <w:vertAlign w:val="superscript"/>
        </w:rPr>
        <w:t>2</w:t>
      </w:r>
      <w:r w:rsidR="00D44FA0" w:rsidRPr="000C1942">
        <w:rPr>
          <w:rFonts w:ascii="Arial" w:hAnsi="Arial" w:cs="Arial"/>
          <w:b/>
          <w:bCs/>
          <w:color w:val="000000"/>
          <w:sz w:val="16"/>
          <w:szCs w:val="16"/>
        </w:rPr>
        <w:t xml:space="preserve"> </w:t>
      </w:r>
      <w:proofErr w:type="gramStart"/>
      <w:r w:rsidRPr="000C1942">
        <w:rPr>
          <w:rFonts w:ascii="Arial" w:hAnsi="Arial" w:cs="Arial"/>
          <w:b/>
          <w:bCs/>
          <w:color w:val="000000"/>
          <w:sz w:val="16"/>
          <w:szCs w:val="16"/>
        </w:rPr>
        <w:t>Instituto</w:t>
      </w:r>
      <w:proofErr w:type="gramEnd"/>
      <w:r w:rsidRPr="000C1942">
        <w:rPr>
          <w:rFonts w:ascii="Arial" w:hAnsi="Arial" w:cs="Arial"/>
          <w:b/>
          <w:bCs/>
          <w:color w:val="000000"/>
          <w:sz w:val="16"/>
          <w:szCs w:val="16"/>
        </w:rPr>
        <w:t xml:space="preserve"> Nacional de Estadística y Geografía (INEGI).</w:t>
      </w:r>
    </w:p>
    <w:p w14:paraId="44A70208" w14:textId="77777777" w:rsidR="00083FBD" w:rsidRPr="00204F13" w:rsidRDefault="00083FBD" w:rsidP="00250D47">
      <w:pPr>
        <w:pStyle w:val="Textoindependiente"/>
        <w:jc w:val="both"/>
        <w:rPr>
          <w:rFonts w:ascii="Arial" w:hAnsi="Arial" w:cs="Arial"/>
          <w:b/>
          <w:bCs/>
          <w:color w:val="000000"/>
          <w:sz w:val="20"/>
          <w:szCs w:val="20"/>
        </w:rPr>
      </w:pPr>
    </w:p>
    <w:p w14:paraId="79CDE263" w14:textId="5565BDAF" w:rsidR="001F1A65" w:rsidRDefault="001F1A65" w:rsidP="00C33B9C">
      <w:pPr>
        <w:jc w:val="both"/>
        <w:rPr>
          <w:rFonts w:ascii="Arial" w:hAnsi="Arial" w:cs="Arial"/>
          <w:bCs/>
        </w:rPr>
      </w:pPr>
      <w:r w:rsidRPr="00204F13">
        <w:rPr>
          <w:rFonts w:ascii="Arial" w:hAnsi="Arial" w:cs="Arial"/>
          <w:b/>
          <w:bCs/>
        </w:rPr>
        <w:t xml:space="preserve">CUARTO. </w:t>
      </w:r>
      <w:r w:rsidRPr="00204F13">
        <w:rPr>
          <w:rFonts w:ascii="Arial" w:hAnsi="Arial" w:cs="Arial"/>
          <w:bCs/>
        </w:rPr>
        <w:t>Para determinar el coeficiente de participación</w:t>
      </w:r>
      <w:r w:rsidR="00717BB2">
        <w:rPr>
          <w:rFonts w:ascii="Arial" w:hAnsi="Arial" w:cs="Arial"/>
          <w:bCs/>
        </w:rPr>
        <w:t xml:space="preserve"> </w:t>
      </w:r>
      <w:r w:rsidRPr="00204F13">
        <w:rPr>
          <w:rFonts w:ascii="Arial" w:hAnsi="Arial" w:cs="Arial"/>
          <w:bCs/>
        </w:rPr>
        <w:t xml:space="preserve">del 30% </w:t>
      </w:r>
      <w:r w:rsidR="00717BB2" w:rsidRPr="00204F13">
        <w:rPr>
          <w:rFonts w:ascii="Arial" w:hAnsi="Arial" w:cs="Arial"/>
        </w:rPr>
        <w:t xml:space="preserve">del excedente </w:t>
      </w:r>
      <w:r w:rsidRPr="00204F13">
        <w:rPr>
          <w:rFonts w:ascii="Arial" w:hAnsi="Arial" w:cs="Arial"/>
          <w:bCs/>
        </w:rPr>
        <w:t>del Fondo de Fomento Municipal correspondiente al ejercicio fiscal 2026, se aplicará el procedimiento que se describe a continuación, utilizando las variables, fórmulas y criterios establecidos en el presente Acuerdo, de conformidad con lo previsto en la Ley de Coordinación Fiscal para el Estado de Hidalgo.</w:t>
      </w:r>
    </w:p>
    <w:p w14:paraId="577447C8" w14:textId="77777777" w:rsidR="001F1A65" w:rsidRDefault="001F1A65" w:rsidP="00C33B9C">
      <w:pPr>
        <w:jc w:val="both"/>
        <w:rPr>
          <w:rFonts w:ascii="Arial" w:hAnsi="Arial" w:cs="Arial"/>
          <w:b/>
          <w:bCs/>
          <w:sz w:val="16"/>
          <w:szCs w:val="16"/>
        </w:rPr>
      </w:pPr>
    </w:p>
    <w:p w14:paraId="3D1638CB" w14:textId="4A03CE68" w:rsidR="000801B8" w:rsidRPr="005307CB" w:rsidRDefault="002F2455" w:rsidP="00C33B9C">
      <w:pPr>
        <w:jc w:val="both"/>
        <w:rPr>
          <w:rFonts w:ascii="Arial" w:hAnsi="Arial" w:cs="Arial"/>
          <w:b/>
          <w:bCs/>
        </w:rPr>
      </w:pPr>
      <w:r w:rsidRPr="005307CB">
        <w:rPr>
          <w:rFonts w:ascii="Arial" w:hAnsi="Arial" w:cs="Arial"/>
          <w:b/>
          <w:bCs/>
        </w:rPr>
        <w:t>Procedimiento de cálculo del coeficiente de participación</w:t>
      </w:r>
    </w:p>
    <w:tbl>
      <w:tblPr>
        <w:tblW w:w="9364" w:type="dxa"/>
        <w:tblLayout w:type="fixed"/>
        <w:tblCellMar>
          <w:left w:w="70" w:type="dxa"/>
          <w:right w:w="70" w:type="dxa"/>
        </w:tblCellMar>
        <w:tblLook w:val="04A0" w:firstRow="1" w:lastRow="0" w:firstColumn="1" w:lastColumn="0" w:noHBand="0" w:noVBand="1"/>
      </w:tblPr>
      <w:tblGrid>
        <w:gridCol w:w="3251"/>
        <w:gridCol w:w="1701"/>
        <w:gridCol w:w="1417"/>
        <w:gridCol w:w="1559"/>
        <w:gridCol w:w="1276"/>
        <w:gridCol w:w="160"/>
      </w:tblGrid>
      <w:tr w:rsidR="00E8031D" w:rsidRPr="000C1942" w14:paraId="627635C8" w14:textId="77777777" w:rsidTr="002949F4">
        <w:trPr>
          <w:gridAfter w:val="1"/>
          <w:wAfter w:w="160" w:type="dxa"/>
          <w:trHeight w:val="230"/>
          <w:tblHeader/>
        </w:trPr>
        <w:tc>
          <w:tcPr>
            <w:tcW w:w="325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5D5BE2E"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 xml:space="preserve">Municipios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3ED94AB"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Variación</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C6D5988"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Valor Mínimo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A10A887"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Resultado</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C1DE8BC"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 xml:space="preserve">Coeficientes de participación </w:t>
            </w:r>
          </w:p>
        </w:tc>
      </w:tr>
      <w:tr w:rsidR="00E8031D" w:rsidRPr="000C1942" w14:paraId="54A72B8C" w14:textId="77777777" w:rsidTr="002949F4">
        <w:trPr>
          <w:trHeight w:val="227"/>
          <w:tblHeader/>
        </w:trPr>
        <w:tc>
          <w:tcPr>
            <w:tcW w:w="3251" w:type="dxa"/>
            <w:vMerge/>
            <w:tcBorders>
              <w:top w:val="single" w:sz="8" w:space="0" w:color="auto"/>
              <w:left w:val="single" w:sz="8" w:space="0" w:color="auto"/>
              <w:bottom w:val="single" w:sz="8" w:space="0" w:color="000000"/>
              <w:right w:val="single" w:sz="8" w:space="0" w:color="auto"/>
            </w:tcBorders>
            <w:vAlign w:val="center"/>
            <w:hideMark/>
          </w:tcPr>
          <w:p w14:paraId="6BFA306A" w14:textId="77777777" w:rsidR="00E8031D" w:rsidRPr="000C1942" w:rsidRDefault="00E8031D" w:rsidP="00E8031D">
            <w:pPr>
              <w:rPr>
                <w:rFonts w:ascii="Arial" w:hAnsi="Arial" w:cs="Arial"/>
                <w:b/>
                <w:bCs/>
                <w:color w:val="000000"/>
                <w:sz w:val="16"/>
                <w:szCs w:val="16"/>
                <w:lang w:val="es-MX"/>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8204EE3" w14:textId="77777777" w:rsidR="00E8031D" w:rsidRPr="000C1942" w:rsidRDefault="00E8031D" w:rsidP="00E8031D">
            <w:pPr>
              <w:rPr>
                <w:rFonts w:ascii="Arial" w:hAnsi="Arial" w:cs="Arial"/>
                <w:b/>
                <w:bCs/>
                <w:color w:val="000000"/>
                <w:sz w:val="16"/>
                <w:szCs w:val="16"/>
                <w:lang w:val="es-MX"/>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A7F4863" w14:textId="77777777" w:rsidR="00E8031D" w:rsidRPr="000C1942" w:rsidRDefault="00E8031D" w:rsidP="00E8031D">
            <w:pPr>
              <w:rPr>
                <w:rFonts w:ascii="Arial" w:hAnsi="Arial" w:cs="Arial"/>
                <w:b/>
                <w:bCs/>
                <w:color w:val="000000"/>
                <w:sz w:val="16"/>
                <w:szCs w:val="16"/>
                <w:lang w:val="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008C36C" w14:textId="77777777" w:rsidR="00E8031D" w:rsidRPr="000C1942" w:rsidRDefault="00E8031D" w:rsidP="00E8031D">
            <w:pPr>
              <w:rPr>
                <w:rFonts w:ascii="Arial" w:hAnsi="Arial" w:cs="Arial"/>
                <w:b/>
                <w:bCs/>
                <w:color w:val="000000"/>
                <w:sz w:val="16"/>
                <w:szCs w:val="16"/>
                <w:lang w:val="es-MX"/>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B3DEEAE" w14:textId="77777777" w:rsidR="00E8031D" w:rsidRPr="000C1942" w:rsidRDefault="00E8031D" w:rsidP="00E8031D">
            <w:pPr>
              <w:rPr>
                <w:rFonts w:ascii="Arial" w:hAnsi="Arial" w:cs="Arial"/>
                <w:b/>
                <w:bCs/>
                <w:color w:val="000000"/>
                <w:sz w:val="16"/>
                <w:szCs w:val="16"/>
                <w:lang w:val="es-MX"/>
              </w:rPr>
            </w:pPr>
          </w:p>
        </w:tc>
        <w:tc>
          <w:tcPr>
            <w:tcW w:w="160" w:type="dxa"/>
            <w:tcBorders>
              <w:top w:val="nil"/>
              <w:left w:val="nil"/>
              <w:bottom w:val="nil"/>
              <w:right w:val="nil"/>
            </w:tcBorders>
            <w:noWrap/>
            <w:vAlign w:val="bottom"/>
            <w:hideMark/>
          </w:tcPr>
          <w:p w14:paraId="11FA915C" w14:textId="77777777" w:rsidR="00E8031D" w:rsidRPr="000C1942" w:rsidRDefault="00E8031D" w:rsidP="00E8031D">
            <w:pPr>
              <w:jc w:val="center"/>
              <w:rPr>
                <w:rFonts w:ascii="Arial" w:hAnsi="Arial" w:cs="Arial"/>
                <w:b/>
                <w:bCs/>
                <w:color w:val="000000"/>
                <w:sz w:val="16"/>
                <w:szCs w:val="16"/>
                <w:lang w:val="es-MX"/>
              </w:rPr>
            </w:pPr>
          </w:p>
        </w:tc>
      </w:tr>
      <w:tr w:rsidR="009A5A85" w:rsidRPr="000C1942" w14:paraId="248613FD" w14:textId="77777777" w:rsidTr="002949F4">
        <w:trPr>
          <w:trHeight w:val="227"/>
          <w:tblHeader/>
        </w:trPr>
        <w:tc>
          <w:tcPr>
            <w:tcW w:w="3251" w:type="dxa"/>
            <w:vMerge/>
            <w:tcBorders>
              <w:top w:val="single" w:sz="8" w:space="0" w:color="auto"/>
              <w:left w:val="single" w:sz="8" w:space="0" w:color="auto"/>
              <w:bottom w:val="single" w:sz="8" w:space="0" w:color="000000"/>
              <w:right w:val="single" w:sz="8" w:space="0" w:color="auto"/>
            </w:tcBorders>
            <w:vAlign w:val="center"/>
            <w:hideMark/>
          </w:tcPr>
          <w:p w14:paraId="2C3E6B62" w14:textId="77777777" w:rsidR="009A5A85" w:rsidRPr="000C1942" w:rsidRDefault="009A5A85" w:rsidP="00E8031D">
            <w:pPr>
              <w:rPr>
                <w:rFonts w:ascii="Arial" w:hAnsi="Arial" w:cs="Arial"/>
                <w:b/>
                <w:bCs/>
                <w:color w:val="000000"/>
                <w:sz w:val="16"/>
                <w:szCs w:val="16"/>
                <w:lang w:val="es-MX"/>
              </w:rPr>
            </w:pPr>
          </w:p>
        </w:tc>
        <w:tc>
          <w:tcPr>
            <w:tcW w:w="1701" w:type="dxa"/>
            <w:vMerge w:val="restart"/>
            <w:tcBorders>
              <w:top w:val="nil"/>
              <w:left w:val="nil"/>
              <w:right w:val="single" w:sz="8" w:space="0" w:color="auto"/>
            </w:tcBorders>
            <w:shd w:val="clear" w:color="000000" w:fill="D9D9D9"/>
            <w:noWrap/>
            <w:vAlign w:val="center"/>
            <w:hideMark/>
          </w:tcPr>
          <w:p w14:paraId="750E901C" w14:textId="77777777" w:rsidR="009A5A85" w:rsidRPr="000C1942" w:rsidRDefault="009A5A85"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(cociente)</w:t>
            </w:r>
          </w:p>
          <w:p w14:paraId="71AA5A0D" w14:textId="4ABB6886" w:rsidR="009A5A85" w:rsidRPr="000C1942" w:rsidRDefault="009A5A85"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predial</w:t>
            </w:r>
          </w:p>
        </w:tc>
        <w:tc>
          <w:tcPr>
            <w:tcW w:w="1417" w:type="dxa"/>
            <w:tcBorders>
              <w:top w:val="nil"/>
              <w:left w:val="nil"/>
              <w:bottom w:val="single" w:sz="8" w:space="0" w:color="auto"/>
              <w:right w:val="single" w:sz="8" w:space="0" w:color="auto"/>
            </w:tcBorders>
            <w:shd w:val="clear" w:color="000000" w:fill="D9D9D9"/>
            <w:noWrap/>
            <w:vAlign w:val="center"/>
            <w:hideMark/>
          </w:tcPr>
          <w:p w14:paraId="2F4DA18E" w14:textId="77777777" w:rsidR="009A5A85" w:rsidRPr="000C1942" w:rsidRDefault="009A5A85"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 xml:space="preserve"> min {(3)-2}</w:t>
            </w:r>
          </w:p>
        </w:tc>
        <w:tc>
          <w:tcPr>
            <w:tcW w:w="1559" w:type="dxa"/>
            <w:vMerge w:val="restart"/>
            <w:tcBorders>
              <w:top w:val="nil"/>
              <w:left w:val="nil"/>
              <w:right w:val="single" w:sz="8" w:space="0" w:color="auto"/>
            </w:tcBorders>
            <w:shd w:val="clear" w:color="000000" w:fill="D9D9D9"/>
            <w:noWrap/>
            <w:vAlign w:val="center"/>
            <w:hideMark/>
          </w:tcPr>
          <w:p w14:paraId="548C2CF0" w14:textId="77777777" w:rsidR="009A5A85" w:rsidRPr="000C1942" w:rsidRDefault="009A5A85"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Valor mínimo</w:t>
            </w:r>
          </w:p>
          <w:p w14:paraId="503B8FBD" w14:textId="20A4E468" w:rsidR="009A5A85" w:rsidRPr="000C1942" w:rsidRDefault="009A5A85"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por población</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806269F" w14:textId="77777777" w:rsidR="009A5A85" w:rsidRPr="000C1942" w:rsidRDefault="009A5A85" w:rsidP="00E8031D">
            <w:pPr>
              <w:rPr>
                <w:rFonts w:ascii="Arial" w:hAnsi="Arial" w:cs="Arial"/>
                <w:b/>
                <w:bCs/>
                <w:color w:val="000000"/>
                <w:sz w:val="16"/>
                <w:szCs w:val="16"/>
                <w:lang w:val="es-MX"/>
              </w:rPr>
            </w:pPr>
          </w:p>
        </w:tc>
        <w:tc>
          <w:tcPr>
            <w:tcW w:w="160" w:type="dxa"/>
            <w:vAlign w:val="center"/>
            <w:hideMark/>
          </w:tcPr>
          <w:p w14:paraId="3F0456E3" w14:textId="77777777" w:rsidR="009A5A85" w:rsidRPr="000C1942" w:rsidRDefault="009A5A85" w:rsidP="00E8031D">
            <w:pPr>
              <w:rPr>
                <w:lang w:val="es-MX"/>
              </w:rPr>
            </w:pPr>
          </w:p>
        </w:tc>
      </w:tr>
      <w:tr w:rsidR="009A5A85" w:rsidRPr="000C1942" w14:paraId="54E09757" w14:textId="77777777" w:rsidTr="002949F4">
        <w:trPr>
          <w:trHeight w:val="227"/>
          <w:tblHeader/>
        </w:trPr>
        <w:tc>
          <w:tcPr>
            <w:tcW w:w="3251" w:type="dxa"/>
            <w:vMerge/>
            <w:tcBorders>
              <w:top w:val="single" w:sz="8" w:space="0" w:color="auto"/>
              <w:left w:val="single" w:sz="8" w:space="0" w:color="auto"/>
              <w:bottom w:val="single" w:sz="8" w:space="0" w:color="000000"/>
              <w:right w:val="single" w:sz="8" w:space="0" w:color="auto"/>
            </w:tcBorders>
            <w:vAlign w:val="center"/>
            <w:hideMark/>
          </w:tcPr>
          <w:p w14:paraId="46B99C5D" w14:textId="77777777" w:rsidR="009A5A85" w:rsidRPr="000C1942" w:rsidRDefault="009A5A85" w:rsidP="00E8031D">
            <w:pPr>
              <w:rPr>
                <w:rFonts w:ascii="Arial" w:hAnsi="Arial" w:cs="Arial"/>
                <w:b/>
                <w:bCs/>
                <w:color w:val="000000"/>
                <w:sz w:val="16"/>
                <w:szCs w:val="16"/>
                <w:lang w:val="es-MX"/>
              </w:rPr>
            </w:pPr>
          </w:p>
        </w:tc>
        <w:tc>
          <w:tcPr>
            <w:tcW w:w="1701" w:type="dxa"/>
            <w:vMerge/>
            <w:tcBorders>
              <w:left w:val="nil"/>
              <w:bottom w:val="nil"/>
              <w:right w:val="single" w:sz="8" w:space="0" w:color="auto"/>
            </w:tcBorders>
            <w:shd w:val="clear" w:color="000000" w:fill="D9D9D9"/>
            <w:noWrap/>
            <w:vAlign w:val="center"/>
            <w:hideMark/>
          </w:tcPr>
          <w:p w14:paraId="59B07240" w14:textId="18D9C2B0" w:rsidR="009A5A85" w:rsidRPr="000C1942" w:rsidRDefault="009A5A85" w:rsidP="00E8031D">
            <w:pPr>
              <w:jc w:val="center"/>
              <w:rPr>
                <w:rFonts w:ascii="Arial" w:hAnsi="Arial" w:cs="Arial"/>
                <w:b/>
                <w:bCs/>
                <w:color w:val="000000"/>
                <w:sz w:val="16"/>
                <w:szCs w:val="16"/>
                <w:lang w:val="es-MX"/>
              </w:rPr>
            </w:pPr>
          </w:p>
        </w:tc>
        <w:tc>
          <w:tcPr>
            <w:tcW w:w="1417"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611BF29D" w14:textId="77777777" w:rsidR="009A5A85" w:rsidRPr="000C1942" w:rsidRDefault="009A5A85"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 xml:space="preserve">I </w:t>
            </w:r>
            <w:proofErr w:type="spellStart"/>
            <w:proofErr w:type="gramStart"/>
            <w:r w:rsidRPr="000C1942">
              <w:rPr>
                <w:rFonts w:ascii="Arial" w:hAnsi="Arial" w:cs="Arial"/>
                <w:b/>
                <w:bCs/>
                <w:color w:val="000000"/>
                <w:sz w:val="16"/>
                <w:szCs w:val="16"/>
                <w:vertAlign w:val="subscript"/>
                <w:lang w:val="es-MX"/>
              </w:rPr>
              <w:t>i,t</w:t>
            </w:r>
            <w:proofErr w:type="spellEnd"/>
            <w:proofErr w:type="gramEnd"/>
          </w:p>
        </w:tc>
        <w:tc>
          <w:tcPr>
            <w:tcW w:w="1559" w:type="dxa"/>
            <w:vMerge/>
            <w:tcBorders>
              <w:left w:val="nil"/>
              <w:bottom w:val="single" w:sz="8" w:space="0" w:color="auto"/>
              <w:right w:val="single" w:sz="8" w:space="0" w:color="auto"/>
            </w:tcBorders>
            <w:shd w:val="clear" w:color="000000" w:fill="D9D9D9"/>
            <w:noWrap/>
            <w:vAlign w:val="center"/>
            <w:hideMark/>
          </w:tcPr>
          <w:p w14:paraId="08376A6C" w14:textId="698954EE" w:rsidR="009A5A85" w:rsidRPr="000C1942" w:rsidRDefault="009A5A85" w:rsidP="00E8031D">
            <w:pPr>
              <w:jc w:val="center"/>
              <w:rPr>
                <w:rFonts w:ascii="Arial" w:hAnsi="Arial" w:cs="Arial"/>
                <w:b/>
                <w:bCs/>
                <w:color w:val="000000"/>
                <w:sz w:val="16"/>
                <w:szCs w:val="16"/>
                <w:lang w:val="es-MX"/>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0FA6E9A" w14:textId="77777777" w:rsidR="009A5A85" w:rsidRPr="000C1942" w:rsidRDefault="009A5A85" w:rsidP="00E8031D">
            <w:pPr>
              <w:rPr>
                <w:rFonts w:ascii="Arial" w:hAnsi="Arial" w:cs="Arial"/>
                <w:b/>
                <w:bCs/>
                <w:color w:val="000000"/>
                <w:sz w:val="16"/>
                <w:szCs w:val="16"/>
                <w:lang w:val="es-MX"/>
              </w:rPr>
            </w:pPr>
          </w:p>
        </w:tc>
        <w:tc>
          <w:tcPr>
            <w:tcW w:w="160" w:type="dxa"/>
            <w:vAlign w:val="center"/>
            <w:hideMark/>
          </w:tcPr>
          <w:p w14:paraId="3271DAB8" w14:textId="77777777" w:rsidR="009A5A85" w:rsidRPr="000C1942" w:rsidRDefault="009A5A85" w:rsidP="00E8031D">
            <w:pPr>
              <w:rPr>
                <w:lang w:val="es-MX"/>
              </w:rPr>
            </w:pPr>
          </w:p>
        </w:tc>
      </w:tr>
      <w:tr w:rsidR="00E8031D" w:rsidRPr="000C1942" w14:paraId="43D5005F" w14:textId="77777777" w:rsidTr="002949F4">
        <w:trPr>
          <w:trHeight w:val="227"/>
          <w:tblHeader/>
        </w:trPr>
        <w:tc>
          <w:tcPr>
            <w:tcW w:w="3251" w:type="dxa"/>
            <w:vMerge/>
            <w:tcBorders>
              <w:top w:val="single" w:sz="8" w:space="0" w:color="auto"/>
              <w:left w:val="single" w:sz="8" w:space="0" w:color="auto"/>
              <w:bottom w:val="single" w:sz="8" w:space="0" w:color="000000"/>
              <w:right w:val="single" w:sz="8" w:space="0" w:color="auto"/>
            </w:tcBorders>
            <w:vAlign w:val="center"/>
            <w:hideMark/>
          </w:tcPr>
          <w:p w14:paraId="471ABDEB" w14:textId="77777777" w:rsidR="00E8031D" w:rsidRPr="000C1942" w:rsidRDefault="00E8031D" w:rsidP="00E8031D">
            <w:pPr>
              <w:rPr>
                <w:rFonts w:ascii="Arial" w:hAnsi="Arial" w:cs="Arial"/>
                <w:b/>
                <w:bCs/>
                <w:color w:val="000000"/>
                <w:sz w:val="16"/>
                <w:szCs w:val="16"/>
                <w:lang w:val="es-MX"/>
              </w:rPr>
            </w:pPr>
          </w:p>
        </w:tc>
        <w:tc>
          <w:tcPr>
            <w:tcW w:w="1701" w:type="dxa"/>
            <w:tcBorders>
              <w:top w:val="single" w:sz="8" w:space="0" w:color="auto"/>
              <w:left w:val="nil"/>
              <w:bottom w:val="nil"/>
              <w:right w:val="single" w:sz="8" w:space="0" w:color="auto"/>
            </w:tcBorders>
            <w:shd w:val="clear" w:color="000000" w:fill="D9D9D9"/>
            <w:noWrap/>
            <w:vAlign w:val="center"/>
            <w:hideMark/>
          </w:tcPr>
          <w:p w14:paraId="67F4CDFD"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2025/2024</w:t>
            </w:r>
          </w:p>
        </w:tc>
        <w:tc>
          <w:tcPr>
            <w:tcW w:w="1417" w:type="dxa"/>
            <w:vMerge/>
            <w:tcBorders>
              <w:top w:val="nil"/>
              <w:left w:val="single" w:sz="8" w:space="0" w:color="auto"/>
              <w:bottom w:val="single" w:sz="8" w:space="0" w:color="000000"/>
              <w:right w:val="single" w:sz="8" w:space="0" w:color="auto"/>
            </w:tcBorders>
            <w:vAlign w:val="center"/>
            <w:hideMark/>
          </w:tcPr>
          <w:p w14:paraId="358F5926" w14:textId="77777777" w:rsidR="00E8031D" w:rsidRPr="000C1942" w:rsidRDefault="00E8031D" w:rsidP="00E8031D">
            <w:pPr>
              <w:rPr>
                <w:rFonts w:ascii="Arial" w:hAnsi="Arial" w:cs="Arial"/>
                <w:b/>
                <w:bCs/>
                <w:color w:val="000000"/>
                <w:sz w:val="16"/>
                <w:szCs w:val="16"/>
                <w:lang w:val="es-MX"/>
              </w:rPr>
            </w:pPr>
          </w:p>
        </w:tc>
        <w:tc>
          <w:tcPr>
            <w:tcW w:w="1559" w:type="dxa"/>
            <w:tcBorders>
              <w:top w:val="nil"/>
              <w:left w:val="nil"/>
              <w:bottom w:val="single" w:sz="8" w:space="0" w:color="auto"/>
              <w:right w:val="single" w:sz="8" w:space="0" w:color="auto"/>
            </w:tcBorders>
            <w:shd w:val="clear" w:color="000000" w:fill="D9D9D9"/>
            <w:noWrap/>
            <w:vAlign w:val="center"/>
            <w:hideMark/>
          </w:tcPr>
          <w:p w14:paraId="575BD268"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 xml:space="preserve">I </w:t>
            </w:r>
            <w:proofErr w:type="spellStart"/>
            <w:proofErr w:type="gramStart"/>
            <w:r w:rsidRPr="000C1942">
              <w:rPr>
                <w:rFonts w:ascii="Arial" w:hAnsi="Arial" w:cs="Arial"/>
                <w:b/>
                <w:bCs/>
                <w:color w:val="000000"/>
                <w:sz w:val="16"/>
                <w:szCs w:val="16"/>
                <w:vertAlign w:val="subscript"/>
                <w:lang w:val="es-MX"/>
              </w:rPr>
              <w:t>i,t</w:t>
            </w:r>
            <w:proofErr w:type="spellEnd"/>
            <w:proofErr w:type="gramEnd"/>
            <w:r w:rsidRPr="000C1942">
              <w:rPr>
                <w:rFonts w:ascii="Arial" w:hAnsi="Arial" w:cs="Arial"/>
                <w:b/>
                <w:bCs/>
                <w:color w:val="000000"/>
                <w:sz w:val="16"/>
                <w:szCs w:val="16"/>
                <w:vertAlign w:val="subscript"/>
                <w:lang w:val="es-MX"/>
              </w:rPr>
              <w:t xml:space="preserve"> </w:t>
            </w:r>
            <w:proofErr w:type="spellStart"/>
            <w:r w:rsidRPr="000C1942">
              <w:rPr>
                <w:rFonts w:ascii="Arial" w:hAnsi="Arial" w:cs="Arial"/>
                <w:b/>
                <w:bCs/>
                <w:color w:val="000000"/>
                <w:sz w:val="16"/>
                <w:szCs w:val="16"/>
                <w:lang w:val="es-MX"/>
              </w:rPr>
              <w:t>nc</w:t>
            </w:r>
            <w:r w:rsidRPr="000C1942">
              <w:rPr>
                <w:rFonts w:ascii="Arial" w:hAnsi="Arial" w:cs="Arial"/>
                <w:b/>
                <w:bCs/>
                <w:color w:val="000000"/>
                <w:sz w:val="16"/>
                <w:szCs w:val="16"/>
                <w:vertAlign w:val="subscript"/>
                <w:lang w:val="es-MX"/>
              </w:rPr>
              <w:t>i</w:t>
            </w:r>
            <w:proofErr w:type="spellEnd"/>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8A3C42F" w14:textId="77777777" w:rsidR="00E8031D" w:rsidRPr="000C1942" w:rsidRDefault="00E8031D" w:rsidP="00E8031D">
            <w:pPr>
              <w:rPr>
                <w:rFonts w:ascii="Arial" w:hAnsi="Arial" w:cs="Arial"/>
                <w:b/>
                <w:bCs/>
                <w:color w:val="000000"/>
                <w:sz w:val="16"/>
                <w:szCs w:val="16"/>
                <w:lang w:val="es-MX"/>
              </w:rPr>
            </w:pPr>
          </w:p>
        </w:tc>
        <w:tc>
          <w:tcPr>
            <w:tcW w:w="160" w:type="dxa"/>
            <w:vAlign w:val="center"/>
            <w:hideMark/>
          </w:tcPr>
          <w:p w14:paraId="3DAA2833" w14:textId="77777777" w:rsidR="00E8031D" w:rsidRPr="000C1942" w:rsidRDefault="00E8031D" w:rsidP="00E8031D">
            <w:pPr>
              <w:rPr>
                <w:lang w:val="es-MX"/>
              </w:rPr>
            </w:pPr>
          </w:p>
        </w:tc>
      </w:tr>
      <w:tr w:rsidR="00E8031D" w:rsidRPr="000C1942" w14:paraId="6F806B02" w14:textId="77777777" w:rsidTr="002949F4">
        <w:trPr>
          <w:trHeight w:val="227"/>
          <w:tblHeader/>
        </w:trPr>
        <w:tc>
          <w:tcPr>
            <w:tcW w:w="3251" w:type="dxa"/>
            <w:vMerge/>
            <w:tcBorders>
              <w:top w:val="single" w:sz="8" w:space="0" w:color="auto"/>
              <w:left w:val="single" w:sz="8" w:space="0" w:color="auto"/>
              <w:bottom w:val="single" w:sz="8" w:space="0" w:color="000000"/>
              <w:right w:val="single" w:sz="8" w:space="0" w:color="auto"/>
            </w:tcBorders>
            <w:vAlign w:val="center"/>
            <w:hideMark/>
          </w:tcPr>
          <w:p w14:paraId="5D7C202A" w14:textId="77777777" w:rsidR="00E8031D" w:rsidRPr="000C1942" w:rsidRDefault="00E8031D" w:rsidP="00E8031D">
            <w:pPr>
              <w:rPr>
                <w:rFonts w:ascii="Arial" w:hAnsi="Arial" w:cs="Arial"/>
                <w:b/>
                <w:bCs/>
                <w:color w:val="000000"/>
                <w:sz w:val="16"/>
                <w:szCs w:val="16"/>
                <w:lang w:val="es-MX"/>
              </w:rPr>
            </w:pPr>
          </w:p>
        </w:tc>
        <w:tc>
          <w:tcPr>
            <w:tcW w:w="1701" w:type="dxa"/>
            <w:tcBorders>
              <w:top w:val="single" w:sz="8" w:space="0" w:color="auto"/>
              <w:left w:val="nil"/>
              <w:bottom w:val="single" w:sz="8" w:space="0" w:color="auto"/>
              <w:right w:val="single" w:sz="8" w:space="0" w:color="auto"/>
            </w:tcBorders>
            <w:shd w:val="clear" w:color="000000" w:fill="D9D9D9"/>
            <w:noWrap/>
            <w:vAlign w:val="center"/>
            <w:hideMark/>
          </w:tcPr>
          <w:p w14:paraId="7DEADB6C"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(3=2/1)</w:t>
            </w:r>
          </w:p>
        </w:tc>
        <w:tc>
          <w:tcPr>
            <w:tcW w:w="1417" w:type="dxa"/>
            <w:tcBorders>
              <w:top w:val="nil"/>
              <w:left w:val="nil"/>
              <w:bottom w:val="single" w:sz="8" w:space="0" w:color="auto"/>
              <w:right w:val="single" w:sz="8" w:space="0" w:color="auto"/>
            </w:tcBorders>
            <w:shd w:val="clear" w:color="000000" w:fill="D9D9D9"/>
            <w:noWrap/>
            <w:vAlign w:val="center"/>
            <w:hideMark/>
          </w:tcPr>
          <w:p w14:paraId="35F0BB37"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4= min {(3)-2}</w:t>
            </w:r>
          </w:p>
        </w:tc>
        <w:tc>
          <w:tcPr>
            <w:tcW w:w="1559" w:type="dxa"/>
            <w:tcBorders>
              <w:top w:val="nil"/>
              <w:left w:val="nil"/>
              <w:bottom w:val="single" w:sz="8" w:space="0" w:color="auto"/>
              <w:right w:val="single" w:sz="8" w:space="0" w:color="auto"/>
            </w:tcBorders>
            <w:shd w:val="clear" w:color="000000" w:fill="D9D9D9"/>
            <w:noWrap/>
            <w:vAlign w:val="center"/>
            <w:hideMark/>
          </w:tcPr>
          <w:p w14:paraId="6F4B05EB"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(6=4*5)</w:t>
            </w:r>
          </w:p>
        </w:tc>
        <w:tc>
          <w:tcPr>
            <w:tcW w:w="1276" w:type="dxa"/>
            <w:tcBorders>
              <w:top w:val="nil"/>
              <w:left w:val="nil"/>
              <w:bottom w:val="single" w:sz="8" w:space="0" w:color="auto"/>
              <w:right w:val="single" w:sz="8" w:space="0" w:color="auto"/>
            </w:tcBorders>
            <w:shd w:val="clear" w:color="000000" w:fill="D9D9D9"/>
            <w:noWrap/>
            <w:vAlign w:val="center"/>
            <w:hideMark/>
          </w:tcPr>
          <w:p w14:paraId="2C2EF984" w14:textId="77777777" w:rsidR="00E8031D" w:rsidRPr="000C1942" w:rsidRDefault="00E8031D" w:rsidP="00E8031D">
            <w:pPr>
              <w:jc w:val="center"/>
              <w:rPr>
                <w:rFonts w:ascii="Arial" w:hAnsi="Arial" w:cs="Arial"/>
                <w:b/>
                <w:bCs/>
                <w:color w:val="000000"/>
                <w:sz w:val="16"/>
                <w:szCs w:val="16"/>
                <w:lang w:val="es-MX"/>
              </w:rPr>
            </w:pPr>
            <w:r w:rsidRPr="000C1942">
              <w:rPr>
                <w:rFonts w:ascii="Arial" w:hAnsi="Arial" w:cs="Arial"/>
                <w:b/>
                <w:bCs/>
                <w:color w:val="000000"/>
                <w:sz w:val="16"/>
                <w:szCs w:val="16"/>
                <w:lang w:val="es-MX"/>
              </w:rPr>
              <w:t>(7= (6/Σ6)100)</w:t>
            </w:r>
          </w:p>
        </w:tc>
        <w:tc>
          <w:tcPr>
            <w:tcW w:w="160" w:type="dxa"/>
            <w:vAlign w:val="center"/>
            <w:hideMark/>
          </w:tcPr>
          <w:p w14:paraId="2126FB39" w14:textId="77777777" w:rsidR="00E8031D" w:rsidRPr="000C1942" w:rsidRDefault="00E8031D" w:rsidP="00E8031D">
            <w:pPr>
              <w:rPr>
                <w:lang w:val="es-MX"/>
              </w:rPr>
            </w:pPr>
          </w:p>
        </w:tc>
      </w:tr>
      <w:tr w:rsidR="00E8031D" w:rsidRPr="000C1942" w14:paraId="074A4F67"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2C96197F"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Acaxochitlán</w:t>
            </w:r>
          </w:p>
        </w:tc>
        <w:tc>
          <w:tcPr>
            <w:tcW w:w="1701" w:type="dxa"/>
            <w:tcBorders>
              <w:top w:val="nil"/>
              <w:left w:val="nil"/>
              <w:bottom w:val="single" w:sz="8" w:space="0" w:color="auto"/>
              <w:right w:val="single" w:sz="8" w:space="0" w:color="auto"/>
            </w:tcBorders>
            <w:shd w:val="clear" w:color="000000" w:fill="FFFFFF"/>
            <w:noWrap/>
            <w:vAlign w:val="center"/>
            <w:hideMark/>
          </w:tcPr>
          <w:p w14:paraId="155CFB06"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1.257425</w:t>
            </w:r>
          </w:p>
        </w:tc>
        <w:tc>
          <w:tcPr>
            <w:tcW w:w="1417" w:type="dxa"/>
            <w:tcBorders>
              <w:top w:val="nil"/>
              <w:left w:val="nil"/>
              <w:bottom w:val="single" w:sz="8" w:space="0" w:color="auto"/>
              <w:right w:val="single" w:sz="8" w:space="0" w:color="auto"/>
            </w:tcBorders>
            <w:shd w:val="clear" w:color="000000" w:fill="FFFFFF"/>
            <w:noWrap/>
            <w:vAlign w:val="center"/>
            <w:hideMark/>
          </w:tcPr>
          <w:p w14:paraId="2B16DF8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1.257425</w:t>
            </w:r>
          </w:p>
        </w:tc>
        <w:tc>
          <w:tcPr>
            <w:tcW w:w="1559" w:type="dxa"/>
            <w:tcBorders>
              <w:top w:val="nil"/>
              <w:left w:val="nil"/>
              <w:bottom w:val="single" w:sz="8" w:space="0" w:color="auto"/>
              <w:right w:val="single" w:sz="8" w:space="0" w:color="auto"/>
            </w:tcBorders>
            <w:shd w:val="clear" w:color="000000" w:fill="FFFFFF"/>
            <w:noWrap/>
            <w:vAlign w:val="center"/>
            <w:hideMark/>
          </w:tcPr>
          <w:p w14:paraId="27895F4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57,923.29</w:t>
            </w:r>
          </w:p>
        </w:tc>
        <w:tc>
          <w:tcPr>
            <w:tcW w:w="1276" w:type="dxa"/>
            <w:tcBorders>
              <w:top w:val="nil"/>
              <w:left w:val="nil"/>
              <w:bottom w:val="single" w:sz="8" w:space="0" w:color="auto"/>
              <w:right w:val="single" w:sz="8" w:space="0" w:color="auto"/>
            </w:tcBorders>
            <w:shd w:val="clear" w:color="000000" w:fill="FFFFFF"/>
            <w:noWrap/>
            <w:vAlign w:val="center"/>
            <w:hideMark/>
          </w:tcPr>
          <w:p w14:paraId="5C18496E"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3.365748</w:t>
            </w:r>
          </w:p>
        </w:tc>
        <w:tc>
          <w:tcPr>
            <w:tcW w:w="160" w:type="dxa"/>
            <w:vAlign w:val="center"/>
            <w:hideMark/>
          </w:tcPr>
          <w:p w14:paraId="2AC5F4BA" w14:textId="77777777" w:rsidR="00E8031D" w:rsidRPr="000C1942" w:rsidRDefault="00E8031D" w:rsidP="00E8031D">
            <w:pPr>
              <w:rPr>
                <w:lang w:val="es-MX"/>
              </w:rPr>
            </w:pPr>
          </w:p>
        </w:tc>
      </w:tr>
      <w:tr w:rsidR="00E8031D" w:rsidRPr="000C1942" w14:paraId="16E9ED8D"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48D4CF00"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Actopan</w:t>
            </w:r>
          </w:p>
        </w:tc>
        <w:tc>
          <w:tcPr>
            <w:tcW w:w="1701" w:type="dxa"/>
            <w:tcBorders>
              <w:top w:val="nil"/>
              <w:left w:val="nil"/>
              <w:bottom w:val="single" w:sz="8" w:space="0" w:color="auto"/>
              <w:right w:val="single" w:sz="8" w:space="0" w:color="auto"/>
            </w:tcBorders>
            <w:shd w:val="clear" w:color="000000" w:fill="FFFFFF"/>
            <w:noWrap/>
            <w:vAlign w:val="center"/>
            <w:hideMark/>
          </w:tcPr>
          <w:p w14:paraId="27160FC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1.194387</w:t>
            </w:r>
          </w:p>
        </w:tc>
        <w:tc>
          <w:tcPr>
            <w:tcW w:w="1417" w:type="dxa"/>
            <w:tcBorders>
              <w:top w:val="nil"/>
              <w:left w:val="nil"/>
              <w:bottom w:val="single" w:sz="8" w:space="0" w:color="auto"/>
              <w:right w:val="single" w:sz="8" w:space="0" w:color="auto"/>
            </w:tcBorders>
            <w:shd w:val="clear" w:color="000000" w:fill="FFFFFF"/>
            <w:noWrap/>
            <w:vAlign w:val="center"/>
            <w:hideMark/>
          </w:tcPr>
          <w:p w14:paraId="146780B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1.194387</w:t>
            </w:r>
          </w:p>
        </w:tc>
        <w:tc>
          <w:tcPr>
            <w:tcW w:w="1559" w:type="dxa"/>
            <w:tcBorders>
              <w:top w:val="nil"/>
              <w:left w:val="nil"/>
              <w:bottom w:val="single" w:sz="8" w:space="0" w:color="auto"/>
              <w:right w:val="single" w:sz="8" w:space="0" w:color="auto"/>
            </w:tcBorders>
            <w:shd w:val="clear" w:color="000000" w:fill="FFFFFF"/>
            <w:noWrap/>
            <w:vAlign w:val="center"/>
            <w:hideMark/>
          </w:tcPr>
          <w:p w14:paraId="61C27E6B"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72,859.97</w:t>
            </w:r>
          </w:p>
        </w:tc>
        <w:tc>
          <w:tcPr>
            <w:tcW w:w="1276" w:type="dxa"/>
            <w:tcBorders>
              <w:top w:val="nil"/>
              <w:left w:val="nil"/>
              <w:bottom w:val="single" w:sz="8" w:space="0" w:color="auto"/>
              <w:right w:val="single" w:sz="8" w:space="0" w:color="auto"/>
            </w:tcBorders>
            <w:shd w:val="clear" w:color="000000" w:fill="FFFFFF"/>
            <w:noWrap/>
            <w:vAlign w:val="center"/>
            <w:hideMark/>
          </w:tcPr>
          <w:p w14:paraId="7D78ABB4"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4.233673</w:t>
            </w:r>
          </w:p>
        </w:tc>
        <w:tc>
          <w:tcPr>
            <w:tcW w:w="160" w:type="dxa"/>
            <w:vAlign w:val="center"/>
            <w:hideMark/>
          </w:tcPr>
          <w:p w14:paraId="19601A9E" w14:textId="77777777" w:rsidR="00E8031D" w:rsidRPr="000C1942" w:rsidRDefault="00E8031D" w:rsidP="00E8031D">
            <w:pPr>
              <w:rPr>
                <w:lang w:val="es-MX"/>
              </w:rPr>
            </w:pPr>
          </w:p>
        </w:tc>
      </w:tr>
      <w:tr w:rsidR="00E8031D" w:rsidRPr="000C1942" w14:paraId="5371EEB6"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274AFF02"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Ajacuba</w:t>
            </w:r>
          </w:p>
        </w:tc>
        <w:tc>
          <w:tcPr>
            <w:tcW w:w="1701" w:type="dxa"/>
            <w:tcBorders>
              <w:top w:val="nil"/>
              <w:left w:val="nil"/>
              <w:bottom w:val="single" w:sz="8" w:space="0" w:color="auto"/>
              <w:right w:val="single" w:sz="8" w:space="0" w:color="auto"/>
            </w:tcBorders>
            <w:shd w:val="clear" w:color="000000" w:fill="FFFFFF"/>
            <w:noWrap/>
            <w:vAlign w:val="center"/>
            <w:hideMark/>
          </w:tcPr>
          <w:p w14:paraId="0325BFD4"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1.439025</w:t>
            </w:r>
          </w:p>
        </w:tc>
        <w:tc>
          <w:tcPr>
            <w:tcW w:w="1417" w:type="dxa"/>
            <w:tcBorders>
              <w:top w:val="nil"/>
              <w:left w:val="nil"/>
              <w:bottom w:val="single" w:sz="8" w:space="0" w:color="auto"/>
              <w:right w:val="single" w:sz="8" w:space="0" w:color="auto"/>
            </w:tcBorders>
            <w:shd w:val="clear" w:color="000000" w:fill="FFFFFF"/>
            <w:noWrap/>
            <w:vAlign w:val="center"/>
            <w:hideMark/>
          </w:tcPr>
          <w:p w14:paraId="5A3CE22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1.439025</w:t>
            </w:r>
          </w:p>
        </w:tc>
        <w:tc>
          <w:tcPr>
            <w:tcW w:w="1559" w:type="dxa"/>
            <w:tcBorders>
              <w:top w:val="nil"/>
              <w:left w:val="nil"/>
              <w:bottom w:val="single" w:sz="8" w:space="0" w:color="auto"/>
              <w:right w:val="single" w:sz="8" w:space="0" w:color="auto"/>
            </w:tcBorders>
            <w:shd w:val="clear" w:color="000000" w:fill="FFFFFF"/>
            <w:noWrap/>
            <w:vAlign w:val="center"/>
            <w:hideMark/>
          </w:tcPr>
          <w:p w14:paraId="6CBD16EF"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27,157.27</w:t>
            </w:r>
          </w:p>
        </w:tc>
        <w:tc>
          <w:tcPr>
            <w:tcW w:w="1276" w:type="dxa"/>
            <w:tcBorders>
              <w:top w:val="nil"/>
              <w:left w:val="nil"/>
              <w:bottom w:val="single" w:sz="8" w:space="0" w:color="auto"/>
              <w:right w:val="single" w:sz="8" w:space="0" w:color="auto"/>
            </w:tcBorders>
            <w:shd w:val="clear" w:color="000000" w:fill="FFFFFF"/>
            <w:noWrap/>
            <w:vAlign w:val="center"/>
            <w:hideMark/>
          </w:tcPr>
          <w:p w14:paraId="2D25D014"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1.578027</w:t>
            </w:r>
          </w:p>
        </w:tc>
        <w:tc>
          <w:tcPr>
            <w:tcW w:w="160" w:type="dxa"/>
            <w:vAlign w:val="center"/>
            <w:hideMark/>
          </w:tcPr>
          <w:p w14:paraId="1EAC4F7B" w14:textId="77777777" w:rsidR="00E8031D" w:rsidRPr="000C1942" w:rsidRDefault="00E8031D" w:rsidP="00E8031D">
            <w:pPr>
              <w:rPr>
                <w:lang w:val="es-MX"/>
              </w:rPr>
            </w:pPr>
          </w:p>
        </w:tc>
      </w:tr>
      <w:tr w:rsidR="00E8031D" w:rsidRPr="000C1942" w14:paraId="7472877D"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54DF8B77"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Almoloya</w:t>
            </w:r>
          </w:p>
        </w:tc>
        <w:tc>
          <w:tcPr>
            <w:tcW w:w="1701" w:type="dxa"/>
            <w:tcBorders>
              <w:top w:val="nil"/>
              <w:left w:val="nil"/>
              <w:bottom w:val="single" w:sz="8" w:space="0" w:color="auto"/>
              <w:right w:val="single" w:sz="8" w:space="0" w:color="auto"/>
            </w:tcBorders>
            <w:shd w:val="clear" w:color="000000" w:fill="FFFFFF"/>
            <w:noWrap/>
            <w:vAlign w:val="center"/>
            <w:hideMark/>
          </w:tcPr>
          <w:p w14:paraId="1EF63BC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1.151304</w:t>
            </w:r>
          </w:p>
        </w:tc>
        <w:tc>
          <w:tcPr>
            <w:tcW w:w="1417" w:type="dxa"/>
            <w:tcBorders>
              <w:top w:val="nil"/>
              <w:left w:val="nil"/>
              <w:bottom w:val="single" w:sz="8" w:space="0" w:color="auto"/>
              <w:right w:val="single" w:sz="8" w:space="0" w:color="auto"/>
            </w:tcBorders>
            <w:shd w:val="clear" w:color="000000" w:fill="FFFFFF"/>
            <w:noWrap/>
            <w:vAlign w:val="center"/>
            <w:hideMark/>
          </w:tcPr>
          <w:p w14:paraId="6760428B"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1.151304</w:t>
            </w:r>
          </w:p>
        </w:tc>
        <w:tc>
          <w:tcPr>
            <w:tcW w:w="1559" w:type="dxa"/>
            <w:tcBorders>
              <w:top w:val="nil"/>
              <w:left w:val="nil"/>
              <w:bottom w:val="single" w:sz="8" w:space="0" w:color="auto"/>
              <w:right w:val="single" w:sz="8" w:space="0" w:color="auto"/>
            </w:tcBorders>
            <w:shd w:val="clear" w:color="000000" w:fill="FFFFFF"/>
            <w:noWrap/>
            <w:vAlign w:val="center"/>
            <w:hideMark/>
          </w:tcPr>
          <w:p w14:paraId="72E5B4FF"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14,444.26</w:t>
            </w:r>
          </w:p>
        </w:tc>
        <w:tc>
          <w:tcPr>
            <w:tcW w:w="1276" w:type="dxa"/>
            <w:tcBorders>
              <w:top w:val="nil"/>
              <w:left w:val="nil"/>
              <w:bottom w:val="single" w:sz="8" w:space="0" w:color="auto"/>
              <w:right w:val="single" w:sz="8" w:space="0" w:color="auto"/>
            </w:tcBorders>
            <w:shd w:val="clear" w:color="000000" w:fill="FFFFFF"/>
            <w:noWrap/>
            <w:vAlign w:val="center"/>
            <w:hideMark/>
          </w:tcPr>
          <w:p w14:paraId="715D870E"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0.839312</w:t>
            </w:r>
          </w:p>
        </w:tc>
        <w:tc>
          <w:tcPr>
            <w:tcW w:w="160" w:type="dxa"/>
            <w:vAlign w:val="center"/>
            <w:hideMark/>
          </w:tcPr>
          <w:p w14:paraId="2C131DFF" w14:textId="77777777" w:rsidR="00E8031D" w:rsidRPr="000C1942" w:rsidRDefault="00E8031D" w:rsidP="00E8031D">
            <w:pPr>
              <w:rPr>
                <w:lang w:val="es-MX"/>
              </w:rPr>
            </w:pPr>
          </w:p>
        </w:tc>
      </w:tr>
      <w:tr w:rsidR="00E8031D" w:rsidRPr="000C1942" w14:paraId="3DCDD2AF"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68C4CE07"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Apan</w:t>
            </w:r>
          </w:p>
        </w:tc>
        <w:tc>
          <w:tcPr>
            <w:tcW w:w="1701" w:type="dxa"/>
            <w:tcBorders>
              <w:top w:val="nil"/>
              <w:left w:val="nil"/>
              <w:bottom w:val="single" w:sz="8" w:space="0" w:color="auto"/>
              <w:right w:val="single" w:sz="8" w:space="0" w:color="auto"/>
            </w:tcBorders>
            <w:shd w:val="clear" w:color="000000" w:fill="FFFFFF"/>
            <w:noWrap/>
            <w:vAlign w:val="center"/>
            <w:hideMark/>
          </w:tcPr>
          <w:p w14:paraId="6120DA0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0.847596</w:t>
            </w:r>
          </w:p>
        </w:tc>
        <w:tc>
          <w:tcPr>
            <w:tcW w:w="1417" w:type="dxa"/>
            <w:tcBorders>
              <w:top w:val="nil"/>
              <w:left w:val="nil"/>
              <w:bottom w:val="single" w:sz="8" w:space="0" w:color="auto"/>
              <w:right w:val="single" w:sz="8" w:space="0" w:color="auto"/>
            </w:tcBorders>
            <w:shd w:val="clear" w:color="000000" w:fill="FFFFFF"/>
            <w:noWrap/>
            <w:vAlign w:val="center"/>
            <w:hideMark/>
          </w:tcPr>
          <w:p w14:paraId="445A1A0F"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0.847596</w:t>
            </w:r>
          </w:p>
        </w:tc>
        <w:tc>
          <w:tcPr>
            <w:tcW w:w="1559" w:type="dxa"/>
            <w:tcBorders>
              <w:top w:val="nil"/>
              <w:left w:val="nil"/>
              <w:bottom w:val="single" w:sz="8" w:space="0" w:color="auto"/>
              <w:right w:val="single" w:sz="8" w:space="0" w:color="auto"/>
            </w:tcBorders>
            <w:shd w:val="clear" w:color="000000" w:fill="FFFFFF"/>
            <w:noWrap/>
            <w:vAlign w:val="center"/>
            <w:hideMark/>
          </w:tcPr>
          <w:p w14:paraId="4FA69C8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39,566.65</w:t>
            </w:r>
          </w:p>
        </w:tc>
        <w:tc>
          <w:tcPr>
            <w:tcW w:w="1276" w:type="dxa"/>
            <w:tcBorders>
              <w:top w:val="nil"/>
              <w:left w:val="nil"/>
              <w:bottom w:val="single" w:sz="8" w:space="0" w:color="auto"/>
              <w:right w:val="single" w:sz="8" w:space="0" w:color="auto"/>
            </w:tcBorders>
            <w:shd w:val="clear" w:color="000000" w:fill="FFFFFF"/>
            <w:noWrap/>
            <w:vAlign w:val="center"/>
            <w:hideMark/>
          </w:tcPr>
          <w:p w14:paraId="45CF89CF"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2.299099</w:t>
            </w:r>
          </w:p>
        </w:tc>
        <w:tc>
          <w:tcPr>
            <w:tcW w:w="160" w:type="dxa"/>
            <w:vAlign w:val="center"/>
            <w:hideMark/>
          </w:tcPr>
          <w:p w14:paraId="45E6AED4" w14:textId="77777777" w:rsidR="00E8031D" w:rsidRPr="000C1942" w:rsidRDefault="00E8031D" w:rsidP="00E8031D">
            <w:pPr>
              <w:rPr>
                <w:lang w:val="es-MX"/>
              </w:rPr>
            </w:pPr>
          </w:p>
        </w:tc>
      </w:tr>
      <w:tr w:rsidR="00E8031D" w:rsidRPr="000C1942" w14:paraId="7387F1CD"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1C184AFC"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Atitalaquia</w:t>
            </w:r>
          </w:p>
        </w:tc>
        <w:tc>
          <w:tcPr>
            <w:tcW w:w="1701" w:type="dxa"/>
            <w:tcBorders>
              <w:top w:val="nil"/>
              <w:left w:val="nil"/>
              <w:bottom w:val="single" w:sz="8" w:space="0" w:color="auto"/>
              <w:right w:val="single" w:sz="8" w:space="0" w:color="auto"/>
            </w:tcBorders>
            <w:shd w:val="clear" w:color="000000" w:fill="FFFFFF"/>
            <w:noWrap/>
            <w:vAlign w:val="center"/>
            <w:hideMark/>
          </w:tcPr>
          <w:p w14:paraId="6B015CFE"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1.120135</w:t>
            </w:r>
          </w:p>
        </w:tc>
        <w:tc>
          <w:tcPr>
            <w:tcW w:w="1417" w:type="dxa"/>
            <w:tcBorders>
              <w:top w:val="nil"/>
              <w:left w:val="nil"/>
              <w:bottom w:val="single" w:sz="8" w:space="0" w:color="auto"/>
              <w:right w:val="single" w:sz="8" w:space="0" w:color="auto"/>
            </w:tcBorders>
            <w:shd w:val="clear" w:color="000000" w:fill="FFFFFF"/>
            <w:noWrap/>
            <w:vAlign w:val="center"/>
            <w:hideMark/>
          </w:tcPr>
          <w:p w14:paraId="2E596600"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1.120135</w:t>
            </w:r>
          </w:p>
        </w:tc>
        <w:tc>
          <w:tcPr>
            <w:tcW w:w="1559" w:type="dxa"/>
            <w:tcBorders>
              <w:top w:val="nil"/>
              <w:left w:val="nil"/>
              <w:bottom w:val="single" w:sz="8" w:space="0" w:color="auto"/>
              <w:right w:val="single" w:sz="8" w:space="0" w:color="auto"/>
            </w:tcBorders>
            <w:shd w:val="clear" w:color="000000" w:fill="FFFFFF"/>
            <w:noWrap/>
            <w:vAlign w:val="center"/>
            <w:hideMark/>
          </w:tcPr>
          <w:p w14:paraId="36AACCDE"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35,312.26</w:t>
            </w:r>
          </w:p>
        </w:tc>
        <w:tc>
          <w:tcPr>
            <w:tcW w:w="1276" w:type="dxa"/>
            <w:tcBorders>
              <w:top w:val="nil"/>
              <w:left w:val="nil"/>
              <w:bottom w:val="single" w:sz="8" w:space="0" w:color="auto"/>
              <w:right w:val="single" w:sz="8" w:space="0" w:color="auto"/>
            </w:tcBorders>
            <w:shd w:val="clear" w:color="000000" w:fill="FFFFFF"/>
            <w:noWrap/>
            <w:vAlign w:val="center"/>
            <w:hideMark/>
          </w:tcPr>
          <w:p w14:paraId="5182235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2.051889</w:t>
            </w:r>
          </w:p>
        </w:tc>
        <w:tc>
          <w:tcPr>
            <w:tcW w:w="160" w:type="dxa"/>
            <w:vAlign w:val="center"/>
            <w:hideMark/>
          </w:tcPr>
          <w:p w14:paraId="0892670C" w14:textId="77777777" w:rsidR="00E8031D" w:rsidRPr="000C1942" w:rsidRDefault="00E8031D" w:rsidP="00E8031D">
            <w:pPr>
              <w:rPr>
                <w:lang w:val="es-MX"/>
              </w:rPr>
            </w:pPr>
          </w:p>
        </w:tc>
      </w:tr>
      <w:tr w:rsidR="00E8031D" w:rsidRPr="000C1942" w14:paraId="03A68FB8"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41543963"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Cardonal</w:t>
            </w:r>
          </w:p>
        </w:tc>
        <w:tc>
          <w:tcPr>
            <w:tcW w:w="1701" w:type="dxa"/>
            <w:tcBorders>
              <w:top w:val="nil"/>
              <w:left w:val="nil"/>
              <w:bottom w:val="single" w:sz="8" w:space="0" w:color="auto"/>
              <w:right w:val="single" w:sz="8" w:space="0" w:color="auto"/>
            </w:tcBorders>
            <w:shd w:val="clear" w:color="000000" w:fill="FFFFFF"/>
            <w:noWrap/>
            <w:vAlign w:val="center"/>
            <w:hideMark/>
          </w:tcPr>
          <w:p w14:paraId="572A64CE"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1.118730</w:t>
            </w:r>
          </w:p>
        </w:tc>
        <w:tc>
          <w:tcPr>
            <w:tcW w:w="1417" w:type="dxa"/>
            <w:tcBorders>
              <w:top w:val="nil"/>
              <w:left w:val="nil"/>
              <w:bottom w:val="single" w:sz="8" w:space="0" w:color="auto"/>
              <w:right w:val="single" w:sz="8" w:space="0" w:color="auto"/>
            </w:tcBorders>
            <w:shd w:val="clear" w:color="000000" w:fill="FFFFFF"/>
            <w:noWrap/>
            <w:vAlign w:val="center"/>
            <w:hideMark/>
          </w:tcPr>
          <w:p w14:paraId="106A048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1.118730</w:t>
            </w:r>
          </w:p>
        </w:tc>
        <w:tc>
          <w:tcPr>
            <w:tcW w:w="1559" w:type="dxa"/>
            <w:tcBorders>
              <w:top w:val="nil"/>
              <w:left w:val="nil"/>
              <w:bottom w:val="single" w:sz="8" w:space="0" w:color="auto"/>
              <w:right w:val="single" w:sz="8" w:space="0" w:color="auto"/>
            </w:tcBorders>
            <w:shd w:val="clear" w:color="000000" w:fill="FFFFFF"/>
            <w:noWrap/>
            <w:vAlign w:val="center"/>
            <w:hideMark/>
          </w:tcPr>
          <w:p w14:paraId="4E3BC89E"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21,738.04</w:t>
            </w:r>
          </w:p>
        </w:tc>
        <w:tc>
          <w:tcPr>
            <w:tcW w:w="1276" w:type="dxa"/>
            <w:tcBorders>
              <w:top w:val="nil"/>
              <w:left w:val="nil"/>
              <w:bottom w:val="single" w:sz="8" w:space="0" w:color="auto"/>
              <w:right w:val="single" w:sz="8" w:space="0" w:color="auto"/>
            </w:tcBorders>
            <w:shd w:val="clear" w:color="000000" w:fill="FFFFFF"/>
            <w:noWrap/>
            <w:vAlign w:val="center"/>
            <w:hideMark/>
          </w:tcPr>
          <w:p w14:paraId="668C239F"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1.263132</w:t>
            </w:r>
          </w:p>
        </w:tc>
        <w:tc>
          <w:tcPr>
            <w:tcW w:w="160" w:type="dxa"/>
            <w:vAlign w:val="center"/>
            <w:hideMark/>
          </w:tcPr>
          <w:p w14:paraId="293F7CE1" w14:textId="77777777" w:rsidR="00E8031D" w:rsidRPr="000C1942" w:rsidRDefault="00E8031D" w:rsidP="00E8031D">
            <w:pPr>
              <w:rPr>
                <w:lang w:val="es-MX"/>
              </w:rPr>
            </w:pPr>
          </w:p>
        </w:tc>
      </w:tr>
      <w:tr w:rsidR="00E8031D" w:rsidRPr="000C1942" w14:paraId="57A69845"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27E4405D"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Chapantongo</w:t>
            </w:r>
          </w:p>
        </w:tc>
        <w:tc>
          <w:tcPr>
            <w:tcW w:w="1701" w:type="dxa"/>
            <w:tcBorders>
              <w:top w:val="nil"/>
              <w:left w:val="nil"/>
              <w:bottom w:val="single" w:sz="8" w:space="0" w:color="auto"/>
              <w:right w:val="single" w:sz="8" w:space="0" w:color="auto"/>
            </w:tcBorders>
            <w:shd w:val="clear" w:color="000000" w:fill="FFFFFF"/>
            <w:noWrap/>
            <w:vAlign w:val="center"/>
            <w:hideMark/>
          </w:tcPr>
          <w:p w14:paraId="7A86044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1.068599</w:t>
            </w:r>
          </w:p>
        </w:tc>
        <w:tc>
          <w:tcPr>
            <w:tcW w:w="1417" w:type="dxa"/>
            <w:tcBorders>
              <w:top w:val="nil"/>
              <w:left w:val="nil"/>
              <w:bottom w:val="single" w:sz="8" w:space="0" w:color="auto"/>
              <w:right w:val="single" w:sz="8" w:space="0" w:color="auto"/>
            </w:tcBorders>
            <w:shd w:val="clear" w:color="000000" w:fill="FFFFFF"/>
            <w:noWrap/>
            <w:vAlign w:val="center"/>
            <w:hideMark/>
          </w:tcPr>
          <w:p w14:paraId="025FF9FC"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1.068599</w:t>
            </w:r>
          </w:p>
        </w:tc>
        <w:tc>
          <w:tcPr>
            <w:tcW w:w="1559" w:type="dxa"/>
            <w:tcBorders>
              <w:top w:val="nil"/>
              <w:left w:val="nil"/>
              <w:bottom w:val="single" w:sz="8" w:space="0" w:color="auto"/>
              <w:right w:val="single" w:sz="8" w:space="0" w:color="auto"/>
            </w:tcBorders>
            <w:shd w:val="clear" w:color="000000" w:fill="FFFFFF"/>
            <w:noWrap/>
            <w:vAlign w:val="center"/>
            <w:hideMark/>
          </w:tcPr>
          <w:p w14:paraId="3705DD56"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13,856.53</w:t>
            </w:r>
          </w:p>
        </w:tc>
        <w:tc>
          <w:tcPr>
            <w:tcW w:w="1276" w:type="dxa"/>
            <w:tcBorders>
              <w:top w:val="nil"/>
              <w:left w:val="nil"/>
              <w:bottom w:val="single" w:sz="8" w:space="0" w:color="auto"/>
              <w:right w:val="single" w:sz="8" w:space="0" w:color="auto"/>
            </w:tcBorders>
            <w:shd w:val="clear" w:color="000000" w:fill="FFFFFF"/>
            <w:noWrap/>
            <w:vAlign w:val="center"/>
            <w:hideMark/>
          </w:tcPr>
          <w:p w14:paraId="77090D3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0.805161</w:t>
            </w:r>
          </w:p>
        </w:tc>
        <w:tc>
          <w:tcPr>
            <w:tcW w:w="160" w:type="dxa"/>
            <w:vAlign w:val="center"/>
            <w:hideMark/>
          </w:tcPr>
          <w:p w14:paraId="314C5005" w14:textId="77777777" w:rsidR="00E8031D" w:rsidRPr="000C1942" w:rsidRDefault="00E8031D" w:rsidP="00E8031D">
            <w:pPr>
              <w:rPr>
                <w:lang w:val="es-MX"/>
              </w:rPr>
            </w:pPr>
          </w:p>
        </w:tc>
      </w:tr>
      <w:tr w:rsidR="00E8031D" w:rsidRPr="000C1942" w14:paraId="1D08A3EC"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2D2C81B5"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Emiliano Zapata</w:t>
            </w:r>
          </w:p>
        </w:tc>
        <w:tc>
          <w:tcPr>
            <w:tcW w:w="1701" w:type="dxa"/>
            <w:tcBorders>
              <w:top w:val="nil"/>
              <w:left w:val="nil"/>
              <w:bottom w:val="single" w:sz="8" w:space="0" w:color="auto"/>
              <w:right w:val="single" w:sz="8" w:space="0" w:color="auto"/>
            </w:tcBorders>
            <w:shd w:val="clear" w:color="000000" w:fill="FFFFFF"/>
            <w:noWrap/>
            <w:vAlign w:val="center"/>
            <w:hideMark/>
          </w:tcPr>
          <w:p w14:paraId="1F78D326"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1.601632</w:t>
            </w:r>
          </w:p>
        </w:tc>
        <w:tc>
          <w:tcPr>
            <w:tcW w:w="1417" w:type="dxa"/>
            <w:tcBorders>
              <w:top w:val="nil"/>
              <w:left w:val="nil"/>
              <w:bottom w:val="single" w:sz="8" w:space="0" w:color="auto"/>
              <w:right w:val="single" w:sz="8" w:space="0" w:color="auto"/>
            </w:tcBorders>
            <w:shd w:val="clear" w:color="000000" w:fill="FFFFFF"/>
            <w:noWrap/>
            <w:vAlign w:val="center"/>
            <w:hideMark/>
          </w:tcPr>
          <w:p w14:paraId="79491CD6"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1.601632</w:t>
            </w:r>
          </w:p>
        </w:tc>
        <w:tc>
          <w:tcPr>
            <w:tcW w:w="1559" w:type="dxa"/>
            <w:tcBorders>
              <w:top w:val="nil"/>
              <w:left w:val="nil"/>
              <w:bottom w:val="single" w:sz="8" w:space="0" w:color="auto"/>
              <w:right w:val="single" w:sz="8" w:space="0" w:color="auto"/>
            </w:tcBorders>
            <w:shd w:val="clear" w:color="000000" w:fill="FFFFFF"/>
            <w:noWrap/>
            <w:vAlign w:val="center"/>
            <w:hideMark/>
          </w:tcPr>
          <w:p w14:paraId="04E43B40"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24,304.76</w:t>
            </w:r>
          </w:p>
        </w:tc>
        <w:tc>
          <w:tcPr>
            <w:tcW w:w="1276" w:type="dxa"/>
            <w:tcBorders>
              <w:top w:val="nil"/>
              <w:left w:val="nil"/>
              <w:bottom w:val="single" w:sz="8" w:space="0" w:color="auto"/>
              <w:right w:val="single" w:sz="8" w:space="0" w:color="auto"/>
            </w:tcBorders>
            <w:shd w:val="clear" w:color="000000" w:fill="FFFFFF"/>
            <w:noWrap/>
            <w:vAlign w:val="center"/>
            <w:hideMark/>
          </w:tcPr>
          <w:p w14:paraId="42C1C351"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1.412277</w:t>
            </w:r>
          </w:p>
        </w:tc>
        <w:tc>
          <w:tcPr>
            <w:tcW w:w="160" w:type="dxa"/>
            <w:vAlign w:val="center"/>
            <w:hideMark/>
          </w:tcPr>
          <w:p w14:paraId="1E6ED5B1" w14:textId="77777777" w:rsidR="00E8031D" w:rsidRPr="000C1942" w:rsidRDefault="00E8031D" w:rsidP="00E8031D">
            <w:pPr>
              <w:rPr>
                <w:lang w:val="es-MX"/>
              </w:rPr>
            </w:pPr>
          </w:p>
        </w:tc>
      </w:tr>
      <w:tr w:rsidR="00E8031D" w:rsidRPr="000C1942" w14:paraId="720188B7"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6F85462F"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Huasca de Ocampo</w:t>
            </w:r>
          </w:p>
        </w:tc>
        <w:tc>
          <w:tcPr>
            <w:tcW w:w="1701" w:type="dxa"/>
            <w:tcBorders>
              <w:top w:val="nil"/>
              <w:left w:val="nil"/>
              <w:bottom w:val="single" w:sz="8" w:space="0" w:color="auto"/>
              <w:right w:val="single" w:sz="8" w:space="0" w:color="auto"/>
            </w:tcBorders>
            <w:shd w:val="clear" w:color="000000" w:fill="FFFFFF"/>
            <w:noWrap/>
            <w:vAlign w:val="center"/>
            <w:hideMark/>
          </w:tcPr>
          <w:p w14:paraId="66E274C7"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1.142581</w:t>
            </w:r>
          </w:p>
        </w:tc>
        <w:tc>
          <w:tcPr>
            <w:tcW w:w="1417" w:type="dxa"/>
            <w:tcBorders>
              <w:top w:val="nil"/>
              <w:left w:val="nil"/>
              <w:bottom w:val="single" w:sz="8" w:space="0" w:color="auto"/>
              <w:right w:val="single" w:sz="8" w:space="0" w:color="auto"/>
            </w:tcBorders>
            <w:shd w:val="clear" w:color="000000" w:fill="FFFFFF"/>
            <w:noWrap/>
            <w:vAlign w:val="center"/>
            <w:hideMark/>
          </w:tcPr>
          <w:p w14:paraId="18A6F24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1.142581</w:t>
            </w:r>
          </w:p>
        </w:tc>
        <w:tc>
          <w:tcPr>
            <w:tcW w:w="1559" w:type="dxa"/>
            <w:tcBorders>
              <w:top w:val="nil"/>
              <w:left w:val="nil"/>
              <w:bottom w:val="single" w:sz="8" w:space="0" w:color="auto"/>
              <w:right w:val="single" w:sz="8" w:space="0" w:color="auto"/>
            </w:tcBorders>
            <w:shd w:val="clear" w:color="000000" w:fill="FFFFFF"/>
            <w:noWrap/>
            <w:vAlign w:val="center"/>
            <w:hideMark/>
          </w:tcPr>
          <w:p w14:paraId="57AA3F0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20,117.42</w:t>
            </w:r>
          </w:p>
        </w:tc>
        <w:tc>
          <w:tcPr>
            <w:tcW w:w="1276" w:type="dxa"/>
            <w:tcBorders>
              <w:top w:val="nil"/>
              <w:left w:val="nil"/>
              <w:bottom w:val="single" w:sz="8" w:space="0" w:color="auto"/>
              <w:right w:val="single" w:sz="8" w:space="0" w:color="auto"/>
            </w:tcBorders>
            <w:shd w:val="clear" w:color="000000" w:fill="FFFFFF"/>
            <w:noWrap/>
            <w:vAlign w:val="center"/>
            <w:hideMark/>
          </w:tcPr>
          <w:p w14:paraId="3941AFB6"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1.168963</w:t>
            </w:r>
          </w:p>
        </w:tc>
        <w:tc>
          <w:tcPr>
            <w:tcW w:w="160" w:type="dxa"/>
            <w:vAlign w:val="center"/>
            <w:hideMark/>
          </w:tcPr>
          <w:p w14:paraId="27FEB8BA" w14:textId="77777777" w:rsidR="00E8031D" w:rsidRPr="000C1942" w:rsidRDefault="00E8031D" w:rsidP="00E8031D">
            <w:pPr>
              <w:rPr>
                <w:lang w:val="es-MX"/>
              </w:rPr>
            </w:pPr>
          </w:p>
        </w:tc>
      </w:tr>
      <w:tr w:rsidR="00E8031D" w:rsidRPr="000C1942" w14:paraId="4322ACC1"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3FE6C9D2"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La Misión</w:t>
            </w:r>
          </w:p>
        </w:tc>
        <w:tc>
          <w:tcPr>
            <w:tcW w:w="1701" w:type="dxa"/>
            <w:tcBorders>
              <w:top w:val="nil"/>
              <w:left w:val="nil"/>
              <w:bottom w:val="single" w:sz="8" w:space="0" w:color="auto"/>
              <w:right w:val="single" w:sz="8" w:space="0" w:color="auto"/>
            </w:tcBorders>
            <w:shd w:val="clear" w:color="000000" w:fill="FFFFFF"/>
            <w:noWrap/>
            <w:vAlign w:val="center"/>
            <w:hideMark/>
          </w:tcPr>
          <w:p w14:paraId="13D94227"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1.180465</w:t>
            </w:r>
          </w:p>
        </w:tc>
        <w:tc>
          <w:tcPr>
            <w:tcW w:w="1417" w:type="dxa"/>
            <w:tcBorders>
              <w:top w:val="nil"/>
              <w:left w:val="nil"/>
              <w:bottom w:val="single" w:sz="8" w:space="0" w:color="auto"/>
              <w:right w:val="single" w:sz="8" w:space="0" w:color="auto"/>
            </w:tcBorders>
            <w:shd w:val="clear" w:color="000000" w:fill="FFFFFF"/>
            <w:noWrap/>
            <w:vAlign w:val="center"/>
            <w:hideMark/>
          </w:tcPr>
          <w:p w14:paraId="10CB82E0"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1.180465</w:t>
            </w:r>
          </w:p>
        </w:tc>
        <w:tc>
          <w:tcPr>
            <w:tcW w:w="1559" w:type="dxa"/>
            <w:tcBorders>
              <w:top w:val="nil"/>
              <w:left w:val="nil"/>
              <w:bottom w:val="single" w:sz="8" w:space="0" w:color="auto"/>
              <w:right w:val="single" w:sz="8" w:space="0" w:color="auto"/>
            </w:tcBorders>
            <w:shd w:val="clear" w:color="000000" w:fill="FFFFFF"/>
            <w:noWrap/>
            <w:vAlign w:val="center"/>
            <w:hideMark/>
          </w:tcPr>
          <w:p w14:paraId="6A68816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11,590.98</w:t>
            </w:r>
          </w:p>
        </w:tc>
        <w:tc>
          <w:tcPr>
            <w:tcW w:w="1276" w:type="dxa"/>
            <w:tcBorders>
              <w:top w:val="nil"/>
              <w:left w:val="nil"/>
              <w:bottom w:val="single" w:sz="8" w:space="0" w:color="auto"/>
              <w:right w:val="single" w:sz="8" w:space="0" w:color="auto"/>
            </w:tcBorders>
            <w:shd w:val="clear" w:color="000000" w:fill="FFFFFF"/>
            <w:noWrap/>
            <w:vAlign w:val="center"/>
            <w:hideMark/>
          </w:tcPr>
          <w:p w14:paraId="4638FE78"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0.673517</w:t>
            </w:r>
          </w:p>
        </w:tc>
        <w:tc>
          <w:tcPr>
            <w:tcW w:w="160" w:type="dxa"/>
            <w:vAlign w:val="center"/>
            <w:hideMark/>
          </w:tcPr>
          <w:p w14:paraId="13872853" w14:textId="77777777" w:rsidR="00E8031D" w:rsidRPr="000C1942" w:rsidRDefault="00E8031D" w:rsidP="00E8031D">
            <w:pPr>
              <w:rPr>
                <w:lang w:val="es-MX"/>
              </w:rPr>
            </w:pPr>
          </w:p>
        </w:tc>
      </w:tr>
      <w:tr w:rsidR="00E8031D" w:rsidRPr="000C1942" w14:paraId="6AB6E63D"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244A2F39"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Metepec</w:t>
            </w:r>
          </w:p>
        </w:tc>
        <w:tc>
          <w:tcPr>
            <w:tcW w:w="1701" w:type="dxa"/>
            <w:tcBorders>
              <w:top w:val="nil"/>
              <w:left w:val="nil"/>
              <w:bottom w:val="single" w:sz="8" w:space="0" w:color="auto"/>
              <w:right w:val="single" w:sz="8" w:space="0" w:color="auto"/>
            </w:tcBorders>
            <w:shd w:val="clear" w:color="000000" w:fill="FFFFFF"/>
            <w:noWrap/>
            <w:vAlign w:val="center"/>
            <w:hideMark/>
          </w:tcPr>
          <w:p w14:paraId="4D025FA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1.300476</w:t>
            </w:r>
          </w:p>
        </w:tc>
        <w:tc>
          <w:tcPr>
            <w:tcW w:w="1417" w:type="dxa"/>
            <w:tcBorders>
              <w:top w:val="nil"/>
              <w:left w:val="nil"/>
              <w:bottom w:val="single" w:sz="8" w:space="0" w:color="auto"/>
              <w:right w:val="single" w:sz="8" w:space="0" w:color="auto"/>
            </w:tcBorders>
            <w:shd w:val="clear" w:color="000000" w:fill="FFFFFF"/>
            <w:noWrap/>
            <w:vAlign w:val="center"/>
            <w:hideMark/>
          </w:tcPr>
          <w:p w14:paraId="6F1C10C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1.300476</w:t>
            </w:r>
          </w:p>
        </w:tc>
        <w:tc>
          <w:tcPr>
            <w:tcW w:w="1559" w:type="dxa"/>
            <w:tcBorders>
              <w:top w:val="nil"/>
              <w:left w:val="nil"/>
              <w:bottom w:val="single" w:sz="8" w:space="0" w:color="auto"/>
              <w:right w:val="single" w:sz="8" w:space="0" w:color="auto"/>
            </w:tcBorders>
            <w:shd w:val="clear" w:color="000000" w:fill="FFFFFF"/>
            <w:noWrap/>
            <w:vAlign w:val="center"/>
            <w:hideMark/>
          </w:tcPr>
          <w:p w14:paraId="22BCD2A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17,007.63</w:t>
            </w:r>
          </w:p>
        </w:tc>
        <w:tc>
          <w:tcPr>
            <w:tcW w:w="1276" w:type="dxa"/>
            <w:tcBorders>
              <w:top w:val="nil"/>
              <w:left w:val="nil"/>
              <w:bottom w:val="single" w:sz="8" w:space="0" w:color="auto"/>
              <w:right w:val="single" w:sz="8" w:space="0" w:color="auto"/>
            </w:tcBorders>
            <w:shd w:val="clear" w:color="000000" w:fill="FFFFFF"/>
            <w:noWrap/>
            <w:vAlign w:val="center"/>
            <w:hideMark/>
          </w:tcPr>
          <w:p w14:paraId="40EB00C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0.988262</w:t>
            </w:r>
          </w:p>
        </w:tc>
        <w:tc>
          <w:tcPr>
            <w:tcW w:w="160" w:type="dxa"/>
            <w:vAlign w:val="center"/>
            <w:hideMark/>
          </w:tcPr>
          <w:p w14:paraId="128A9D08" w14:textId="77777777" w:rsidR="00E8031D" w:rsidRPr="000C1942" w:rsidRDefault="00E8031D" w:rsidP="00E8031D">
            <w:pPr>
              <w:rPr>
                <w:lang w:val="es-MX"/>
              </w:rPr>
            </w:pPr>
          </w:p>
        </w:tc>
      </w:tr>
      <w:tr w:rsidR="00E8031D" w:rsidRPr="000C1942" w14:paraId="2C58A5D4"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05ABA40E"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Metztitlán</w:t>
            </w:r>
          </w:p>
        </w:tc>
        <w:tc>
          <w:tcPr>
            <w:tcW w:w="1701" w:type="dxa"/>
            <w:tcBorders>
              <w:top w:val="nil"/>
              <w:left w:val="nil"/>
              <w:bottom w:val="single" w:sz="8" w:space="0" w:color="auto"/>
              <w:right w:val="single" w:sz="8" w:space="0" w:color="auto"/>
            </w:tcBorders>
            <w:shd w:val="clear" w:color="000000" w:fill="FFFFFF"/>
            <w:noWrap/>
            <w:vAlign w:val="center"/>
            <w:hideMark/>
          </w:tcPr>
          <w:p w14:paraId="24C1642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1.087593</w:t>
            </w:r>
          </w:p>
        </w:tc>
        <w:tc>
          <w:tcPr>
            <w:tcW w:w="1417" w:type="dxa"/>
            <w:tcBorders>
              <w:top w:val="nil"/>
              <w:left w:val="nil"/>
              <w:bottom w:val="single" w:sz="8" w:space="0" w:color="auto"/>
              <w:right w:val="single" w:sz="8" w:space="0" w:color="auto"/>
            </w:tcBorders>
            <w:shd w:val="clear" w:color="000000" w:fill="FFFFFF"/>
            <w:noWrap/>
            <w:vAlign w:val="center"/>
            <w:hideMark/>
          </w:tcPr>
          <w:p w14:paraId="2A2C3FC7"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1.087593</w:t>
            </w:r>
          </w:p>
        </w:tc>
        <w:tc>
          <w:tcPr>
            <w:tcW w:w="1559" w:type="dxa"/>
            <w:tcBorders>
              <w:top w:val="nil"/>
              <w:left w:val="nil"/>
              <w:bottom w:val="single" w:sz="8" w:space="0" w:color="auto"/>
              <w:right w:val="single" w:sz="8" w:space="0" w:color="auto"/>
            </w:tcBorders>
            <w:shd w:val="clear" w:color="000000" w:fill="FFFFFF"/>
            <w:noWrap/>
            <w:vAlign w:val="center"/>
            <w:hideMark/>
          </w:tcPr>
          <w:p w14:paraId="7E9788AF"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22,798.12</w:t>
            </w:r>
          </w:p>
        </w:tc>
        <w:tc>
          <w:tcPr>
            <w:tcW w:w="1276" w:type="dxa"/>
            <w:tcBorders>
              <w:top w:val="nil"/>
              <w:left w:val="nil"/>
              <w:bottom w:val="single" w:sz="8" w:space="0" w:color="auto"/>
              <w:right w:val="single" w:sz="8" w:space="0" w:color="auto"/>
            </w:tcBorders>
            <w:shd w:val="clear" w:color="000000" w:fill="FFFFFF"/>
            <w:noWrap/>
            <w:vAlign w:val="center"/>
            <w:hideMark/>
          </w:tcPr>
          <w:p w14:paraId="1663A826"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1.324730</w:t>
            </w:r>
          </w:p>
        </w:tc>
        <w:tc>
          <w:tcPr>
            <w:tcW w:w="160" w:type="dxa"/>
            <w:vAlign w:val="center"/>
            <w:hideMark/>
          </w:tcPr>
          <w:p w14:paraId="083675FA" w14:textId="77777777" w:rsidR="00E8031D" w:rsidRPr="000C1942" w:rsidRDefault="00E8031D" w:rsidP="00E8031D">
            <w:pPr>
              <w:rPr>
                <w:lang w:val="es-MX"/>
              </w:rPr>
            </w:pPr>
          </w:p>
        </w:tc>
      </w:tr>
      <w:tr w:rsidR="00E8031D" w:rsidRPr="000C1942" w14:paraId="47E6AF75"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5FDE7DB8"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Mineral del Monte</w:t>
            </w:r>
          </w:p>
        </w:tc>
        <w:tc>
          <w:tcPr>
            <w:tcW w:w="1701" w:type="dxa"/>
            <w:tcBorders>
              <w:top w:val="nil"/>
              <w:left w:val="nil"/>
              <w:bottom w:val="single" w:sz="8" w:space="0" w:color="auto"/>
              <w:right w:val="single" w:sz="8" w:space="0" w:color="auto"/>
            </w:tcBorders>
            <w:shd w:val="clear" w:color="000000" w:fill="FFFFFF"/>
            <w:noWrap/>
            <w:vAlign w:val="center"/>
            <w:hideMark/>
          </w:tcPr>
          <w:p w14:paraId="7589F586"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1.186278</w:t>
            </w:r>
          </w:p>
        </w:tc>
        <w:tc>
          <w:tcPr>
            <w:tcW w:w="1417" w:type="dxa"/>
            <w:tcBorders>
              <w:top w:val="nil"/>
              <w:left w:val="nil"/>
              <w:bottom w:val="single" w:sz="8" w:space="0" w:color="auto"/>
              <w:right w:val="single" w:sz="8" w:space="0" w:color="auto"/>
            </w:tcBorders>
            <w:shd w:val="clear" w:color="000000" w:fill="FFFFFF"/>
            <w:noWrap/>
            <w:vAlign w:val="center"/>
            <w:hideMark/>
          </w:tcPr>
          <w:p w14:paraId="489D1548"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1.186278</w:t>
            </w:r>
          </w:p>
        </w:tc>
        <w:tc>
          <w:tcPr>
            <w:tcW w:w="1559" w:type="dxa"/>
            <w:tcBorders>
              <w:top w:val="nil"/>
              <w:left w:val="nil"/>
              <w:bottom w:val="single" w:sz="8" w:space="0" w:color="auto"/>
              <w:right w:val="single" w:sz="8" w:space="0" w:color="auto"/>
            </w:tcBorders>
            <w:shd w:val="clear" w:color="000000" w:fill="FFFFFF"/>
            <w:noWrap/>
            <w:vAlign w:val="center"/>
            <w:hideMark/>
          </w:tcPr>
          <w:p w14:paraId="4D4651E2"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16,992.24</w:t>
            </w:r>
          </w:p>
        </w:tc>
        <w:tc>
          <w:tcPr>
            <w:tcW w:w="1276" w:type="dxa"/>
            <w:tcBorders>
              <w:top w:val="nil"/>
              <w:left w:val="nil"/>
              <w:bottom w:val="single" w:sz="8" w:space="0" w:color="auto"/>
              <w:right w:val="single" w:sz="8" w:space="0" w:color="auto"/>
            </w:tcBorders>
            <w:shd w:val="clear" w:color="000000" w:fill="FFFFFF"/>
            <w:noWrap/>
            <w:vAlign w:val="center"/>
            <w:hideMark/>
          </w:tcPr>
          <w:p w14:paraId="1DC02611"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0.987368</w:t>
            </w:r>
          </w:p>
        </w:tc>
        <w:tc>
          <w:tcPr>
            <w:tcW w:w="160" w:type="dxa"/>
            <w:vAlign w:val="center"/>
            <w:hideMark/>
          </w:tcPr>
          <w:p w14:paraId="6F812148" w14:textId="77777777" w:rsidR="00E8031D" w:rsidRPr="000C1942" w:rsidRDefault="00E8031D" w:rsidP="00E8031D">
            <w:pPr>
              <w:rPr>
                <w:lang w:val="es-MX"/>
              </w:rPr>
            </w:pPr>
          </w:p>
        </w:tc>
      </w:tr>
      <w:tr w:rsidR="00E8031D" w:rsidRPr="000C1942" w14:paraId="661D2038"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77E5EF58"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Mineral de la Reforma</w:t>
            </w:r>
          </w:p>
        </w:tc>
        <w:tc>
          <w:tcPr>
            <w:tcW w:w="1701" w:type="dxa"/>
            <w:tcBorders>
              <w:top w:val="nil"/>
              <w:left w:val="nil"/>
              <w:bottom w:val="single" w:sz="8" w:space="0" w:color="auto"/>
              <w:right w:val="single" w:sz="8" w:space="0" w:color="auto"/>
            </w:tcBorders>
            <w:shd w:val="clear" w:color="000000" w:fill="FFFFFF"/>
            <w:noWrap/>
            <w:vAlign w:val="center"/>
            <w:hideMark/>
          </w:tcPr>
          <w:p w14:paraId="4B1C0CFC"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1.132145</w:t>
            </w:r>
          </w:p>
        </w:tc>
        <w:tc>
          <w:tcPr>
            <w:tcW w:w="1417" w:type="dxa"/>
            <w:tcBorders>
              <w:top w:val="nil"/>
              <w:left w:val="nil"/>
              <w:bottom w:val="single" w:sz="8" w:space="0" w:color="auto"/>
              <w:right w:val="single" w:sz="8" w:space="0" w:color="auto"/>
            </w:tcBorders>
            <w:shd w:val="clear" w:color="000000" w:fill="FFFFFF"/>
            <w:noWrap/>
            <w:vAlign w:val="center"/>
            <w:hideMark/>
          </w:tcPr>
          <w:p w14:paraId="0E2B0FDE"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1.132145</w:t>
            </w:r>
          </w:p>
        </w:tc>
        <w:tc>
          <w:tcPr>
            <w:tcW w:w="1559" w:type="dxa"/>
            <w:tcBorders>
              <w:top w:val="nil"/>
              <w:left w:val="nil"/>
              <w:bottom w:val="single" w:sz="8" w:space="0" w:color="auto"/>
              <w:right w:val="single" w:sz="8" w:space="0" w:color="auto"/>
            </w:tcBorders>
            <w:shd w:val="clear" w:color="000000" w:fill="FFFFFF"/>
            <w:noWrap/>
            <w:vAlign w:val="center"/>
            <w:hideMark/>
          </w:tcPr>
          <w:p w14:paraId="250C75D7"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229,541.28</w:t>
            </w:r>
          </w:p>
        </w:tc>
        <w:tc>
          <w:tcPr>
            <w:tcW w:w="1276" w:type="dxa"/>
            <w:tcBorders>
              <w:top w:val="nil"/>
              <w:left w:val="nil"/>
              <w:bottom w:val="single" w:sz="8" w:space="0" w:color="auto"/>
              <w:right w:val="single" w:sz="8" w:space="0" w:color="auto"/>
            </w:tcBorders>
            <w:shd w:val="clear" w:color="000000" w:fill="FFFFFF"/>
            <w:noWrap/>
            <w:vAlign w:val="center"/>
            <w:hideMark/>
          </w:tcPr>
          <w:p w14:paraId="6A1189C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13.337952</w:t>
            </w:r>
          </w:p>
        </w:tc>
        <w:tc>
          <w:tcPr>
            <w:tcW w:w="160" w:type="dxa"/>
            <w:vAlign w:val="center"/>
            <w:hideMark/>
          </w:tcPr>
          <w:p w14:paraId="3DE06F5D" w14:textId="77777777" w:rsidR="00E8031D" w:rsidRPr="000C1942" w:rsidRDefault="00E8031D" w:rsidP="00E8031D">
            <w:pPr>
              <w:rPr>
                <w:lang w:val="es-MX"/>
              </w:rPr>
            </w:pPr>
          </w:p>
        </w:tc>
      </w:tr>
      <w:tr w:rsidR="00E8031D" w:rsidRPr="000C1942" w14:paraId="391952EA"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0669F198"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Mixquiahuala de Juárez</w:t>
            </w:r>
          </w:p>
        </w:tc>
        <w:tc>
          <w:tcPr>
            <w:tcW w:w="1701" w:type="dxa"/>
            <w:tcBorders>
              <w:top w:val="nil"/>
              <w:left w:val="nil"/>
              <w:bottom w:val="single" w:sz="8" w:space="0" w:color="auto"/>
              <w:right w:val="single" w:sz="8" w:space="0" w:color="auto"/>
            </w:tcBorders>
            <w:shd w:val="clear" w:color="000000" w:fill="FFFFFF"/>
            <w:noWrap/>
            <w:vAlign w:val="center"/>
            <w:hideMark/>
          </w:tcPr>
          <w:p w14:paraId="29660141"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1.232961</w:t>
            </w:r>
          </w:p>
        </w:tc>
        <w:tc>
          <w:tcPr>
            <w:tcW w:w="1417" w:type="dxa"/>
            <w:tcBorders>
              <w:top w:val="nil"/>
              <w:left w:val="nil"/>
              <w:bottom w:val="single" w:sz="8" w:space="0" w:color="auto"/>
              <w:right w:val="single" w:sz="8" w:space="0" w:color="auto"/>
            </w:tcBorders>
            <w:shd w:val="clear" w:color="000000" w:fill="FFFFFF"/>
            <w:noWrap/>
            <w:vAlign w:val="center"/>
            <w:hideMark/>
          </w:tcPr>
          <w:p w14:paraId="494AD47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1.232961</w:t>
            </w:r>
          </w:p>
        </w:tc>
        <w:tc>
          <w:tcPr>
            <w:tcW w:w="1559" w:type="dxa"/>
            <w:tcBorders>
              <w:top w:val="nil"/>
              <w:left w:val="nil"/>
              <w:bottom w:val="single" w:sz="8" w:space="0" w:color="auto"/>
              <w:right w:val="single" w:sz="8" w:space="0" w:color="auto"/>
            </w:tcBorders>
            <w:shd w:val="clear" w:color="000000" w:fill="FFFFFF"/>
            <w:noWrap/>
            <w:vAlign w:val="center"/>
            <w:hideMark/>
          </w:tcPr>
          <w:p w14:paraId="56C56F0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58,222.87</w:t>
            </w:r>
          </w:p>
        </w:tc>
        <w:tc>
          <w:tcPr>
            <w:tcW w:w="1276" w:type="dxa"/>
            <w:tcBorders>
              <w:top w:val="nil"/>
              <w:left w:val="nil"/>
              <w:bottom w:val="single" w:sz="8" w:space="0" w:color="auto"/>
              <w:right w:val="single" w:sz="8" w:space="0" w:color="auto"/>
            </w:tcBorders>
            <w:shd w:val="clear" w:color="000000" w:fill="FFFFFF"/>
            <w:noWrap/>
            <w:vAlign w:val="center"/>
            <w:hideMark/>
          </w:tcPr>
          <w:p w14:paraId="6F4180A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3.383156</w:t>
            </w:r>
          </w:p>
        </w:tc>
        <w:tc>
          <w:tcPr>
            <w:tcW w:w="160" w:type="dxa"/>
            <w:vAlign w:val="center"/>
            <w:hideMark/>
          </w:tcPr>
          <w:p w14:paraId="3EF0DB49" w14:textId="77777777" w:rsidR="00E8031D" w:rsidRPr="000C1942" w:rsidRDefault="00E8031D" w:rsidP="00E8031D">
            <w:pPr>
              <w:rPr>
                <w:lang w:val="es-MX"/>
              </w:rPr>
            </w:pPr>
          </w:p>
        </w:tc>
      </w:tr>
      <w:tr w:rsidR="00E8031D" w:rsidRPr="000C1942" w14:paraId="0E53CE92"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1B8EBB38"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Molango de Escamilla</w:t>
            </w:r>
          </w:p>
        </w:tc>
        <w:tc>
          <w:tcPr>
            <w:tcW w:w="1701" w:type="dxa"/>
            <w:tcBorders>
              <w:top w:val="nil"/>
              <w:left w:val="nil"/>
              <w:bottom w:val="single" w:sz="8" w:space="0" w:color="auto"/>
              <w:right w:val="single" w:sz="8" w:space="0" w:color="auto"/>
            </w:tcBorders>
            <w:shd w:val="clear" w:color="000000" w:fill="FFFFFF"/>
            <w:noWrap/>
            <w:vAlign w:val="center"/>
            <w:hideMark/>
          </w:tcPr>
          <w:p w14:paraId="4DB10F8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1.312966</w:t>
            </w:r>
          </w:p>
        </w:tc>
        <w:tc>
          <w:tcPr>
            <w:tcW w:w="1417" w:type="dxa"/>
            <w:tcBorders>
              <w:top w:val="nil"/>
              <w:left w:val="nil"/>
              <w:bottom w:val="single" w:sz="8" w:space="0" w:color="auto"/>
              <w:right w:val="single" w:sz="8" w:space="0" w:color="auto"/>
            </w:tcBorders>
            <w:shd w:val="clear" w:color="000000" w:fill="FFFFFF"/>
            <w:noWrap/>
            <w:vAlign w:val="center"/>
            <w:hideMark/>
          </w:tcPr>
          <w:p w14:paraId="1CACE8F6"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1.312966</w:t>
            </w:r>
          </w:p>
        </w:tc>
        <w:tc>
          <w:tcPr>
            <w:tcW w:w="1559" w:type="dxa"/>
            <w:tcBorders>
              <w:top w:val="nil"/>
              <w:left w:val="nil"/>
              <w:bottom w:val="single" w:sz="8" w:space="0" w:color="auto"/>
              <w:right w:val="single" w:sz="8" w:space="0" w:color="auto"/>
            </w:tcBorders>
            <w:shd w:val="clear" w:color="000000" w:fill="FFFFFF"/>
            <w:noWrap/>
            <w:vAlign w:val="center"/>
            <w:hideMark/>
          </w:tcPr>
          <w:p w14:paraId="3071ED1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15,201.52</w:t>
            </w:r>
          </w:p>
        </w:tc>
        <w:tc>
          <w:tcPr>
            <w:tcW w:w="1276" w:type="dxa"/>
            <w:tcBorders>
              <w:top w:val="nil"/>
              <w:left w:val="nil"/>
              <w:bottom w:val="single" w:sz="8" w:space="0" w:color="auto"/>
              <w:right w:val="single" w:sz="8" w:space="0" w:color="auto"/>
            </w:tcBorders>
            <w:shd w:val="clear" w:color="000000" w:fill="FFFFFF"/>
            <w:noWrap/>
            <w:vAlign w:val="center"/>
            <w:hideMark/>
          </w:tcPr>
          <w:p w14:paraId="1DA0C53A"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0.883315</w:t>
            </w:r>
          </w:p>
        </w:tc>
        <w:tc>
          <w:tcPr>
            <w:tcW w:w="160" w:type="dxa"/>
            <w:vAlign w:val="center"/>
            <w:hideMark/>
          </w:tcPr>
          <w:p w14:paraId="3BBAF4F2" w14:textId="77777777" w:rsidR="00E8031D" w:rsidRPr="000C1942" w:rsidRDefault="00E8031D" w:rsidP="00E8031D">
            <w:pPr>
              <w:rPr>
                <w:lang w:val="es-MX"/>
              </w:rPr>
            </w:pPr>
          </w:p>
        </w:tc>
      </w:tr>
      <w:tr w:rsidR="00E8031D" w:rsidRPr="000C1942" w14:paraId="291EF6DF"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402864AC"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Pachuca de Soto</w:t>
            </w:r>
          </w:p>
        </w:tc>
        <w:tc>
          <w:tcPr>
            <w:tcW w:w="1701" w:type="dxa"/>
            <w:tcBorders>
              <w:top w:val="nil"/>
              <w:left w:val="nil"/>
              <w:bottom w:val="single" w:sz="8" w:space="0" w:color="auto"/>
              <w:right w:val="single" w:sz="8" w:space="0" w:color="auto"/>
            </w:tcBorders>
            <w:shd w:val="clear" w:color="000000" w:fill="FFFFFF"/>
            <w:noWrap/>
            <w:vAlign w:val="center"/>
            <w:hideMark/>
          </w:tcPr>
          <w:p w14:paraId="68AAE5B6"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1.148112</w:t>
            </w:r>
          </w:p>
        </w:tc>
        <w:tc>
          <w:tcPr>
            <w:tcW w:w="1417" w:type="dxa"/>
            <w:tcBorders>
              <w:top w:val="nil"/>
              <w:left w:val="nil"/>
              <w:bottom w:val="single" w:sz="8" w:space="0" w:color="auto"/>
              <w:right w:val="single" w:sz="8" w:space="0" w:color="auto"/>
            </w:tcBorders>
            <w:shd w:val="clear" w:color="000000" w:fill="FFFFFF"/>
            <w:noWrap/>
            <w:vAlign w:val="center"/>
            <w:hideMark/>
          </w:tcPr>
          <w:p w14:paraId="7F3B5F0A"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1.148112</w:t>
            </w:r>
          </w:p>
        </w:tc>
        <w:tc>
          <w:tcPr>
            <w:tcW w:w="1559" w:type="dxa"/>
            <w:tcBorders>
              <w:top w:val="nil"/>
              <w:left w:val="nil"/>
              <w:bottom w:val="single" w:sz="8" w:space="0" w:color="auto"/>
              <w:right w:val="single" w:sz="8" w:space="0" w:color="auto"/>
            </w:tcBorders>
            <w:shd w:val="clear" w:color="000000" w:fill="FFFFFF"/>
            <w:noWrap/>
            <w:vAlign w:val="center"/>
            <w:hideMark/>
          </w:tcPr>
          <w:p w14:paraId="23BA005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360,887.30</w:t>
            </w:r>
          </w:p>
        </w:tc>
        <w:tc>
          <w:tcPr>
            <w:tcW w:w="1276" w:type="dxa"/>
            <w:tcBorders>
              <w:top w:val="nil"/>
              <w:left w:val="nil"/>
              <w:bottom w:val="single" w:sz="8" w:space="0" w:color="auto"/>
              <w:right w:val="single" w:sz="8" w:space="0" w:color="auto"/>
            </w:tcBorders>
            <w:shd w:val="clear" w:color="000000" w:fill="FFFFFF"/>
            <w:noWrap/>
            <w:vAlign w:val="center"/>
            <w:hideMark/>
          </w:tcPr>
          <w:p w14:paraId="31ACC1D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20.970073</w:t>
            </w:r>
          </w:p>
        </w:tc>
        <w:tc>
          <w:tcPr>
            <w:tcW w:w="160" w:type="dxa"/>
            <w:vAlign w:val="center"/>
            <w:hideMark/>
          </w:tcPr>
          <w:p w14:paraId="4B94DE3F" w14:textId="77777777" w:rsidR="00E8031D" w:rsidRPr="000C1942" w:rsidRDefault="00E8031D" w:rsidP="00E8031D">
            <w:pPr>
              <w:rPr>
                <w:lang w:val="es-MX"/>
              </w:rPr>
            </w:pPr>
          </w:p>
        </w:tc>
      </w:tr>
      <w:tr w:rsidR="00E8031D" w:rsidRPr="000C1942" w14:paraId="660F203F"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23F196A4"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 xml:space="preserve">San Agustín </w:t>
            </w:r>
            <w:proofErr w:type="spellStart"/>
            <w:r w:rsidRPr="000C1942">
              <w:rPr>
                <w:rFonts w:ascii="Arial" w:hAnsi="Arial" w:cs="Arial"/>
                <w:color w:val="000000"/>
                <w:sz w:val="16"/>
                <w:szCs w:val="16"/>
                <w:lang w:val="es-MX"/>
              </w:rPr>
              <w:t>Metzquititlán</w:t>
            </w:r>
            <w:proofErr w:type="spellEnd"/>
          </w:p>
        </w:tc>
        <w:tc>
          <w:tcPr>
            <w:tcW w:w="1701" w:type="dxa"/>
            <w:tcBorders>
              <w:top w:val="nil"/>
              <w:left w:val="nil"/>
              <w:bottom w:val="single" w:sz="8" w:space="0" w:color="auto"/>
              <w:right w:val="single" w:sz="8" w:space="0" w:color="auto"/>
            </w:tcBorders>
            <w:shd w:val="clear" w:color="000000" w:fill="FFFFFF"/>
            <w:noWrap/>
            <w:vAlign w:val="center"/>
            <w:hideMark/>
          </w:tcPr>
          <w:p w14:paraId="062CCBF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1.193049</w:t>
            </w:r>
          </w:p>
        </w:tc>
        <w:tc>
          <w:tcPr>
            <w:tcW w:w="1417" w:type="dxa"/>
            <w:tcBorders>
              <w:top w:val="nil"/>
              <w:left w:val="nil"/>
              <w:bottom w:val="single" w:sz="8" w:space="0" w:color="auto"/>
              <w:right w:val="single" w:sz="8" w:space="0" w:color="auto"/>
            </w:tcBorders>
            <w:shd w:val="clear" w:color="000000" w:fill="FFFFFF"/>
            <w:noWrap/>
            <w:vAlign w:val="center"/>
            <w:hideMark/>
          </w:tcPr>
          <w:p w14:paraId="7F98EFDB"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1.193049</w:t>
            </w:r>
          </w:p>
        </w:tc>
        <w:tc>
          <w:tcPr>
            <w:tcW w:w="1559" w:type="dxa"/>
            <w:tcBorders>
              <w:top w:val="nil"/>
              <w:left w:val="nil"/>
              <w:bottom w:val="single" w:sz="8" w:space="0" w:color="auto"/>
              <w:right w:val="single" w:sz="8" w:space="0" w:color="auto"/>
            </w:tcBorders>
            <w:shd w:val="clear" w:color="000000" w:fill="FFFFFF"/>
            <w:noWrap/>
            <w:vAlign w:val="center"/>
            <w:hideMark/>
          </w:tcPr>
          <w:p w14:paraId="2936A8CF"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11,273.12</w:t>
            </w:r>
          </w:p>
        </w:tc>
        <w:tc>
          <w:tcPr>
            <w:tcW w:w="1276" w:type="dxa"/>
            <w:tcBorders>
              <w:top w:val="nil"/>
              <w:left w:val="nil"/>
              <w:bottom w:val="single" w:sz="8" w:space="0" w:color="auto"/>
              <w:right w:val="single" w:sz="8" w:space="0" w:color="auto"/>
            </w:tcBorders>
            <w:shd w:val="clear" w:color="000000" w:fill="FFFFFF"/>
            <w:noWrap/>
            <w:vAlign w:val="center"/>
            <w:hideMark/>
          </w:tcPr>
          <w:p w14:paraId="30F6D79B"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0.655047</w:t>
            </w:r>
          </w:p>
        </w:tc>
        <w:tc>
          <w:tcPr>
            <w:tcW w:w="160" w:type="dxa"/>
            <w:vAlign w:val="center"/>
            <w:hideMark/>
          </w:tcPr>
          <w:p w14:paraId="08BA16F3" w14:textId="77777777" w:rsidR="00E8031D" w:rsidRPr="000C1942" w:rsidRDefault="00E8031D" w:rsidP="00E8031D">
            <w:pPr>
              <w:rPr>
                <w:lang w:val="es-MX"/>
              </w:rPr>
            </w:pPr>
          </w:p>
        </w:tc>
      </w:tr>
      <w:tr w:rsidR="00E8031D" w:rsidRPr="000C1942" w14:paraId="4DD7B232"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6D550506"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San Felipe Orizatlán</w:t>
            </w:r>
          </w:p>
        </w:tc>
        <w:tc>
          <w:tcPr>
            <w:tcW w:w="1701" w:type="dxa"/>
            <w:tcBorders>
              <w:top w:val="nil"/>
              <w:left w:val="nil"/>
              <w:bottom w:val="single" w:sz="8" w:space="0" w:color="auto"/>
              <w:right w:val="single" w:sz="8" w:space="0" w:color="auto"/>
            </w:tcBorders>
            <w:shd w:val="clear" w:color="000000" w:fill="FFFFFF"/>
            <w:noWrap/>
            <w:vAlign w:val="center"/>
            <w:hideMark/>
          </w:tcPr>
          <w:p w14:paraId="71AEA5D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2.764658</w:t>
            </w:r>
          </w:p>
        </w:tc>
        <w:tc>
          <w:tcPr>
            <w:tcW w:w="1417" w:type="dxa"/>
            <w:tcBorders>
              <w:top w:val="nil"/>
              <w:left w:val="nil"/>
              <w:bottom w:val="single" w:sz="8" w:space="0" w:color="auto"/>
              <w:right w:val="single" w:sz="8" w:space="0" w:color="auto"/>
            </w:tcBorders>
            <w:shd w:val="clear" w:color="000000" w:fill="FFFFFF"/>
            <w:noWrap/>
            <w:vAlign w:val="center"/>
            <w:hideMark/>
          </w:tcPr>
          <w:p w14:paraId="541D5A9C"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2.000000</w:t>
            </w:r>
          </w:p>
        </w:tc>
        <w:tc>
          <w:tcPr>
            <w:tcW w:w="1559" w:type="dxa"/>
            <w:tcBorders>
              <w:top w:val="nil"/>
              <w:left w:val="nil"/>
              <w:bottom w:val="single" w:sz="8" w:space="0" w:color="auto"/>
              <w:right w:val="single" w:sz="8" w:space="0" w:color="auto"/>
            </w:tcBorders>
            <w:shd w:val="clear" w:color="000000" w:fill="FFFFFF"/>
            <w:noWrap/>
            <w:vAlign w:val="center"/>
            <w:hideMark/>
          </w:tcPr>
          <w:p w14:paraId="0529F85A"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76,984.00</w:t>
            </w:r>
          </w:p>
        </w:tc>
        <w:tc>
          <w:tcPr>
            <w:tcW w:w="1276" w:type="dxa"/>
            <w:tcBorders>
              <w:top w:val="nil"/>
              <w:left w:val="nil"/>
              <w:bottom w:val="single" w:sz="8" w:space="0" w:color="auto"/>
              <w:right w:val="single" w:sz="8" w:space="0" w:color="auto"/>
            </w:tcBorders>
            <w:shd w:val="clear" w:color="000000" w:fill="FFFFFF"/>
            <w:noWrap/>
            <w:vAlign w:val="center"/>
            <w:hideMark/>
          </w:tcPr>
          <w:p w14:paraId="36295AD4"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4.473308</w:t>
            </w:r>
          </w:p>
        </w:tc>
        <w:tc>
          <w:tcPr>
            <w:tcW w:w="160" w:type="dxa"/>
            <w:vAlign w:val="center"/>
            <w:hideMark/>
          </w:tcPr>
          <w:p w14:paraId="6B8E5174" w14:textId="77777777" w:rsidR="00E8031D" w:rsidRPr="000C1942" w:rsidRDefault="00E8031D" w:rsidP="00E8031D">
            <w:pPr>
              <w:rPr>
                <w:lang w:val="es-MX"/>
              </w:rPr>
            </w:pPr>
          </w:p>
        </w:tc>
      </w:tr>
      <w:tr w:rsidR="00E8031D" w:rsidRPr="000C1942" w14:paraId="00F814DA"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66DC0719"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Santiago de Anaya</w:t>
            </w:r>
          </w:p>
        </w:tc>
        <w:tc>
          <w:tcPr>
            <w:tcW w:w="1701" w:type="dxa"/>
            <w:tcBorders>
              <w:top w:val="nil"/>
              <w:left w:val="nil"/>
              <w:bottom w:val="single" w:sz="8" w:space="0" w:color="auto"/>
              <w:right w:val="single" w:sz="8" w:space="0" w:color="auto"/>
            </w:tcBorders>
            <w:shd w:val="clear" w:color="000000" w:fill="FFFFFF"/>
            <w:noWrap/>
            <w:vAlign w:val="center"/>
            <w:hideMark/>
          </w:tcPr>
          <w:p w14:paraId="2209293E"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1.012256</w:t>
            </w:r>
          </w:p>
        </w:tc>
        <w:tc>
          <w:tcPr>
            <w:tcW w:w="1417" w:type="dxa"/>
            <w:tcBorders>
              <w:top w:val="nil"/>
              <w:left w:val="nil"/>
              <w:bottom w:val="single" w:sz="8" w:space="0" w:color="auto"/>
              <w:right w:val="single" w:sz="8" w:space="0" w:color="auto"/>
            </w:tcBorders>
            <w:shd w:val="clear" w:color="000000" w:fill="FFFFFF"/>
            <w:noWrap/>
            <w:vAlign w:val="center"/>
            <w:hideMark/>
          </w:tcPr>
          <w:p w14:paraId="547FFD3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1.012256</w:t>
            </w:r>
          </w:p>
        </w:tc>
        <w:tc>
          <w:tcPr>
            <w:tcW w:w="1559" w:type="dxa"/>
            <w:tcBorders>
              <w:top w:val="nil"/>
              <w:left w:val="nil"/>
              <w:bottom w:val="single" w:sz="8" w:space="0" w:color="auto"/>
              <w:right w:val="single" w:sz="8" w:space="0" w:color="auto"/>
            </w:tcBorders>
            <w:shd w:val="clear" w:color="000000" w:fill="FFFFFF"/>
            <w:noWrap/>
            <w:vAlign w:val="center"/>
            <w:hideMark/>
          </w:tcPr>
          <w:p w14:paraId="4D225B68"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18,553.63</w:t>
            </w:r>
          </w:p>
        </w:tc>
        <w:tc>
          <w:tcPr>
            <w:tcW w:w="1276" w:type="dxa"/>
            <w:tcBorders>
              <w:top w:val="nil"/>
              <w:left w:val="nil"/>
              <w:bottom w:val="single" w:sz="8" w:space="0" w:color="auto"/>
              <w:right w:val="single" w:sz="8" w:space="0" w:color="auto"/>
            </w:tcBorders>
            <w:shd w:val="clear" w:color="000000" w:fill="FFFFFF"/>
            <w:noWrap/>
            <w:vAlign w:val="center"/>
            <w:hideMark/>
          </w:tcPr>
          <w:p w14:paraId="3A198D9B"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1.078096</w:t>
            </w:r>
          </w:p>
        </w:tc>
        <w:tc>
          <w:tcPr>
            <w:tcW w:w="160" w:type="dxa"/>
            <w:vAlign w:val="center"/>
            <w:hideMark/>
          </w:tcPr>
          <w:p w14:paraId="015A5193" w14:textId="77777777" w:rsidR="00E8031D" w:rsidRPr="000C1942" w:rsidRDefault="00E8031D" w:rsidP="00E8031D">
            <w:pPr>
              <w:rPr>
                <w:lang w:val="es-MX"/>
              </w:rPr>
            </w:pPr>
          </w:p>
        </w:tc>
      </w:tr>
      <w:tr w:rsidR="00E8031D" w:rsidRPr="000C1942" w14:paraId="7C4B92EF"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48449543"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Singuilucan</w:t>
            </w:r>
          </w:p>
        </w:tc>
        <w:tc>
          <w:tcPr>
            <w:tcW w:w="1701" w:type="dxa"/>
            <w:tcBorders>
              <w:top w:val="nil"/>
              <w:left w:val="nil"/>
              <w:bottom w:val="single" w:sz="8" w:space="0" w:color="auto"/>
              <w:right w:val="single" w:sz="8" w:space="0" w:color="auto"/>
            </w:tcBorders>
            <w:shd w:val="clear" w:color="000000" w:fill="FFFFFF"/>
            <w:noWrap/>
            <w:vAlign w:val="center"/>
            <w:hideMark/>
          </w:tcPr>
          <w:p w14:paraId="0A1EF4CF"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1.011026</w:t>
            </w:r>
          </w:p>
        </w:tc>
        <w:tc>
          <w:tcPr>
            <w:tcW w:w="1417" w:type="dxa"/>
            <w:tcBorders>
              <w:top w:val="nil"/>
              <w:left w:val="nil"/>
              <w:bottom w:val="single" w:sz="8" w:space="0" w:color="auto"/>
              <w:right w:val="single" w:sz="8" w:space="0" w:color="auto"/>
            </w:tcBorders>
            <w:shd w:val="clear" w:color="000000" w:fill="FFFFFF"/>
            <w:noWrap/>
            <w:vAlign w:val="center"/>
            <w:hideMark/>
          </w:tcPr>
          <w:p w14:paraId="60A25CAC"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1.011026</w:t>
            </w:r>
          </w:p>
        </w:tc>
        <w:tc>
          <w:tcPr>
            <w:tcW w:w="1559" w:type="dxa"/>
            <w:tcBorders>
              <w:top w:val="nil"/>
              <w:left w:val="nil"/>
              <w:bottom w:val="single" w:sz="8" w:space="0" w:color="auto"/>
              <w:right w:val="single" w:sz="8" w:space="0" w:color="auto"/>
            </w:tcBorders>
            <w:shd w:val="clear" w:color="000000" w:fill="FFFFFF"/>
            <w:noWrap/>
            <w:vAlign w:val="center"/>
            <w:hideMark/>
          </w:tcPr>
          <w:p w14:paraId="4FCA2A8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15,308.95</w:t>
            </w:r>
          </w:p>
        </w:tc>
        <w:tc>
          <w:tcPr>
            <w:tcW w:w="1276" w:type="dxa"/>
            <w:tcBorders>
              <w:top w:val="nil"/>
              <w:left w:val="nil"/>
              <w:bottom w:val="single" w:sz="8" w:space="0" w:color="auto"/>
              <w:right w:val="single" w:sz="8" w:space="0" w:color="auto"/>
            </w:tcBorders>
            <w:shd w:val="clear" w:color="000000" w:fill="FFFFFF"/>
            <w:noWrap/>
            <w:vAlign w:val="center"/>
            <w:hideMark/>
          </w:tcPr>
          <w:p w14:paraId="19CE09B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0.889557</w:t>
            </w:r>
          </w:p>
        </w:tc>
        <w:tc>
          <w:tcPr>
            <w:tcW w:w="160" w:type="dxa"/>
            <w:vAlign w:val="center"/>
            <w:hideMark/>
          </w:tcPr>
          <w:p w14:paraId="105732FB" w14:textId="77777777" w:rsidR="00E8031D" w:rsidRPr="000C1942" w:rsidRDefault="00E8031D" w:rsidP="00E8031D">
            <w:pPr>
              <w:rPr>
                <w:lang w:val="es-MX"/>
              </w:rPr>
            </w:pPr>
          </w:p>
        </w:tc>
      </w:tr>
      <w:tr w:rsidR="00E8031D" w:rsidRPr="000C1942" w14:paraId="304C7052"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7A50CD29"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Tecozautla</w:t>
            </w:r>
          </w:p>
        </w:tc>
        <w:tc>
          <w:tcPr>
            <w:tcW w:w="1701" w:type="dxa"/>
            <w:tcBorders>
              <w:top w:val="nil"/>
              <w:left w:val="nil"/>
              <w:bottom w:val="single" w:sz="8" w:space="0" w:color="auto"/>
              <w:right w:val="single" w:sz="8" w:space="0" w:color="auto"/>
            </w:tcBorders>
            <w:shd w:val="clear" w:color="000000" w:fill="FFFFFF"/>
            <w:noWrap/>
            <w:vAlign w:val="center"/>
            <w:hideMark/>
          </w:tcPr>
          <w:p w14:paraId="08DBA54B"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0.902155</w:t>
            </w:r>
          </w:p>
        </w:tc>
        <w:tc>
          <w:tcPr>
            <w:tcW w:w="1417" w:type="dxa"/>
            <w:tcBorders>
              <w:top w:val="nil"/>
              <w:left w:val="nil"/>
              <w:bottom w:val="single" w:sz="8" w:space="0" w:color="auto"/>
              <w:right w:val="single" w:sz="8" w:space="0" w:color="auto"/>
            </w:tcBorders>
            <w:shd w:val="clear" w:color="000000" w:fill="FFFFFF"/>
            <w:noWrap/>
            <w:vAlign w:val="center"/>
            <w:hideMark/>
          </w:tcPr>
          <w:p w14:paraId="6D60EA6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0.902155</w:t>
            </w:r>
          </w:p>
        </w:tc>
        <w:tc>
          <w:tcPr>
            <w:tcW w:w="1559" w:type="dxa"/>
            <w:tcBorders>
              <w:top w:val="nil"/>
              <w:left w:val="nil"/>
              <w:bottom w:val="single" w:sz="8" w:space="0" w:color="auto"/>
              <w:right w:val="single" w:sz="8" w:space="0" w:color="auto"/>
            </w:tcBorders>
            <w:shd w:val="clear" w:color="000000" w:fill="FFFFFF"/>
            <w:noWrap/>
            <w:vAlign w:val="center"/>
            <w:hideMark/>
          </w:tcPr>
          <w:p w14:paraId="3A0DB8E1"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34,290.91</w:t>
            </w:r>
          </w:p>
        </w:tc>
        <w:tc>
          <w:tcPr>
            <w:tcW w:w="1276" w:type="dxa"/>
            <w:tcBorders>
              <w:top w:val="nil"/>
              <w:left w:val="nil"/>
              <w:bottom w:val="single" w:sz="8" w:space="0" w:color="auto"/>
              <w:right w:val="single" w:sz="8" w:space="0" w:color="auto"/>
            </w:tcBorders>
            <w:shd w:val="clear" w:color="000000" w:fill="FFFFFF"/>
            <w:noWrap/>
            <w:vAlign w:val="center"/>
            <w:hideMark/>
          </w:tcPr>
          <w:p w14:paraId="3B7A5798"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1.992541</w:t>
            </w:r>
          </w:p>
        </w:tc>
        <w:tc>
          <w:tcPr>
            <w:tcW w:w="160" w:type="dxa"/>
            <w:vAlign w:val="center"/>
            <w:hideMark/>
          </w:tcPr>
          <w:p w14:paraId="5F7F4379" w14:textId="77777777" w:rsidR="00E8031D" w:rsidRPr="000C1942" w:rsidRDefault="00E8031D" w:rsidP="00E8031D">
            <w:pPr>
              <w:rPr>
                <w:lang w:val="es-MX"/>
              </w:rPr>
            </w:pPr>
          </w:p>
        </w:tc>
      </w:tr>
      <w:tr w:rsidR="00E8031D" w:rsidRPr="000C1942" w14:paraId="7C80E735"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7F7DBAD3"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Tepeapulco</w:t>
            </w:r>
          </w:p>
        </w:tc>
        <w:tc>
          <w:tcPr>
            <w:tcW w:w="1701" w:type="dxa"/>
            <w:tcBorders>
              <w:top w:val="nil"/>
              <w:left w:val="nil"/>
              <w:bottom w:val="single" w:sz="8" w:space="0" w:color="auto"/>
              <w:right w:val="single" w:sz="8" w:space="0" w:color="auto"/>
            </w:tcBorders>
            <w:shd w:val="clear" w:color="000000" w:fill="FFFFFF"/>
            <w:noWrap/>
            <w:vAlign w:val="center"/>
            <w:hideMark/>
          </w:tcPr>
          <w:p w14:paraId="157523F8"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1.297777</w:t>
            </w:r>
          </w:p>
        </w:tc>
        <w:tc>
          <w:tcPr>
            <w:tcW w:w="1417" w:type="dxa"/>
            <w:tcBorders>
              <w:top w:val="nil"/>
              <w:left w:val="nil"/>
              <w:bottom w:val="single" w:sz="8" w:space="0" w:color="auto"/>
              <w:right w:val="single" w:sz="8" w:space="0" w:color="auto"/>
            </w:tcBorders>
            <w:shd w:val="clear" w:color="000000" w:fill="FFFFFF"/>
            <w:noWrap/>
            <w:vAlign w:val="center"/>
            <w:hideMark/>
          </w:tcPr>
          <w:p w14:paraId="49F1A98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1.297777</w:t>
            </w:r>
          </w:p>
        </w:tc>
        <w:tc>
          <w:tcPr>
            <w:tcW w:w="1559" w:type="dxa"/>
            <w:tcBorders>
              <w:top w:val="nil"/>
              <w:left w:val="nil"/>
              <w:bottom w:val="single" w:sz="8" w:space="0" w:color="auto"/>
              <w:right w:val="single" w:sz="8" w:space="0" w:color="auto"/>
            </w:tcBorders>
            <w:shd w:val="clear" w:color="000000" w:fill="FFFFFF"/>
            <w:noWrap/>
            <w:vAlign w:val="center"/>
            <w:hideMark/>
          </w:tcPr>
          <w:p w14:paraId="57025280"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72,993.47</w:t>
            </w:r>
          </w:p>
        </w:tc>
        <w:tc>
          <w:tcPr>
            <w:tcW w:w="1276" w:type="dxa"/>
            <w:tcBorders>
              <w:top w:val="nil"/>
              <w:left w:val="nil"/>
              <w:bottom w:val="single" w:sz="8" w:space="0" w:color="auto"/>
              <w:right w:val="single" w:sz="8" w:space="0" w:color="auto"/>
            </w:tcBorders>
            <w:shd w:val="clear" w:color="000000" w:fill="FFFFFF"/>
            <w:noWrap/>
            <w:vAlign w:val="center"/>
            <w:hideMark/>
          </w:tcPr>
          <w:p w14:paraId="0F23CEE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4.241430</w:t>
            </w:r>
          </w:p>
        </w:tc>
        <w:tc>
          <w:tcPr>
            <w:tcW w:w="160" w:type="dxa"/>
            <w:vAlign w:val="center"/>
            <w:hideMark/>
          </w:tcPr>
          <w:p w14:paraId="6BC4EB39" w14:textId="77777777" w:rsidR="00E8031D" w:rsidRPr="000C1942" w:rsidRDefault="00E8031D" w:rsidP="00E8031D">
            <w:pPr>
              <w:rPr>
                <w:lang w:val="es-MX"/>
              </w:rPr>
            </w:pPr>
          </w:p>
        </w:tc>
      </w:tr>
      <w:tr w:rsidR="00E8031D" w:rsidRPr="000C1942" w14:paraId="5A19CDB7"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7832E60B" w14:textId="77777777" w:rsidR="00E8031D" w:rsidRPr="000C1942" w:rsidRDefault="00E8031D" w:rsidP="00E8031D">
            <w:pPr>
              <w:rPr>
                <w:rFonts w:ascii="Arial" w:hAnsi="Arial" w:cs="Arial"/>
                <w:color w:val="000000"/>
                <w:sz w:val="16"/>
                <w:szCs w:val="16"/>
                <w:lang w:val="es-MX"/>
              </w:rPr>
            </w:pPr>
            <w:proofErr w:type="spellStart"/>
            <w:r w:rsidRPr="000C1942">
              <w:rPr>
                <w:rFonts w:ascii="Arial" w:hAnsi="Arial" w:cs="Arial"/>
                <w:color w:val="000000"/>
                <w:sz w:val="16"/>
                <w:szCs w:val="16"/>
                <w:lang w:val="es-MX"/>
              </w:rPr>
              <w:t>Tepehuacán</w:t>
            </w:r>
            <w:proofErr w:type="spellEnd"/>
            <w:r w:rsidRPr="000C1942">
              <w:rPr>
                <w:rFonts w:ascii="Arial" w:hAnsi="Arial" w:cs="Arial"/>
                <w:color w:val="000000"/>
                <w:sz w:val="16"/>
                <w:szCs w:val="16"/>
                <w:lang w:val="es-MX"/>
              </w:rPr>
              <w:t xml:space="preserve"> de Guerrero</w:t>
            </w:r>
          </w:p>
        </w:tc>
        <w:tc>
          <w:tcPr>
            <w:tcW w:w="1701" w:type="dxa"/>
            <w:tcBorders>
              <w:top w:val="nil"/>
              <w:left w:val="nil"/>
              <w:bottom w:val="single" w:sz="8" w:space="0" w:color="auto"/>
              <w:right w:val="single" w:sz="8" w:space="0" w:color="auto"/>
            </w:tcBorders>
            <w:shd w:val="clear" w:color="000000" w:fill="FFFFFF"/>
            <w:noWrap/>
            <w:vAlign w:val="center"/>
            <w:hideMark/>
          </w:tcPr>
          <w:p w14:paraId="53B035B2"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1.016993</w:t>
            </w:r>
          </w:p>
        </w:tc>
        <w:tc>
          <w:tcPr>
            <w:tcW w:w="1417" w:type="dxa"/>
            <w:tcBorders>
              <w:top w:val="nil"/>
              <w:left w:val="nil"/>
              <w:bottom w:val="single" w:sz="8" w:space="0" w:color="auto"/>
              <w:right w:val="single" w:sz="8" w:space="0" w:color="auto"/>
            </w:tcBorders>
            <w:shd w:val="clear" w:color="000000" w:fill="FFFFFF"/>
            <w:noWrap/>
            <w:vAlign w:val="center"/>
            <w:hideMark/>
          </w:tcPr>
          <w:p w14:paraId="2A08D7B0"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1.016993</w:t>
            </w:r>
          </w:p>
        </w:tc>
        <w:tc>
          <w:tcPr>
            <w:tcW w:w="1559" w:type="dxa"/>
            <w:tcBorders>
              <w:top w:val="nil"/>
              <w:left w:val="nil"/>
              <w:bottom w:val="single" w:sz="8" w:space="0" w:color="auto"/>
              <w:right w:val="single" w:sz="8" w:space="0" w:color="auto"/>
            </w:tcBorders>
            <w:shd w:val="clear" w:color="000000" w:fill="FFFFFF"/>
            <w:noWrap/>
            <w:vAlign w:val="center"/>
            <w:hideMark/>
          </w:tcPr>
          <w:p w14:paraId="3047559A"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31,765.77</w:t>
            </w:r>
          </w:p>
        </w:tc>
        <w:tc>
          <w:tcPr>
            <w:tcW w:w="1276" w:type="dxa"/>
            <w:tcBorders>
              <w:top w:val="nil"/>
              <w:left w:val="nil"/>
              <w:bottom w:val="single" w:sz="8" w:space="0" w:color="auto"/>
              <w:right w:val="single" w:sz="8" w:space="0" w:color="auto"/>
            </w:tcBorders>
            <w:shd w:val="clear" w:color="000000" w:fill="FFFFFF"/>
            <w:noWrap/>
            <w:vAlign w:val="center"/>
            <w:hideMark/>
          </w:tcPr>
          <w:p w14:paraId="3BABC68B"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1.845813</w:t>
            </w:r>
          </w:p>
        </w:tc>
        <w:tc>
          <w:tcPr>
            <w:tcW w:w="160" w:type="dxa"/>
            <w:vAlign w:val="center"/>
            <w:hideMark/>
          </w:tcPr>
          <w:p w14:paraId="47EC94EB" w14:textId="77777777" w:rsidR="00E8031D" w:rsidRPr="000C1942" w:rsidRDefault="00E8031D" w:rsidP="00E8031D">
            <w:pPr>
              <w:rPr>
                <w:lang w:val="es-MX"/>
              </w:rPr>
            </w:pPr>
          </w:p>
        </w:tc>
      </w:tr>
      <w:tr w:rsidR="00E8031D" w:rsidRPr="000C1942" w14:paraId="25BAC887"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2AF5D739"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Tepeji del Río de Ocampo</w:t>
            </w:r>
          </w:p>
        </w:tc>
        <w:tc>
          <w:tcPr>
            <w:tcW w:w="1701" w:type="dxa"/>
            <w:tcBorders>
              <w:top w:val="nil"/>
              <w:left w:val="nil"/>
              <w:bottom w:val="single" w:sz="8" w:space="0" w:color="auto"/>
              <w:right w:val="single" w:sz="8" w:space="0" w:color="auto"/>
            </w:tcBorders>
            <w:shd w:val="clear" w:color="000000" w:fill="FFFFFF"/>
            <w:noWrap/>
            <w:vAlign w:val="center"/>
            <w:hideMark/>
          </w:tcPr>
          <w:p w14:paraId="344E753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1.082682</w:t>
            </w:r>
          </w:p>
        </w:tc>
        <w:tc>
          <w:tcPr>
            <w:tcW w:w="1417" w:type="dxa"/>
            <w:tcBorders>
              <w:top w:val="nil"/>
              <w:left w:val="nil"/>
              <w:bottom w:val="single" w:sz="8" w:space="0" w:color="auto"/>
              <w:right w:val="single" w:sz="8" w:space="0" w:color="auto"/>
            </w:tcBorders>
            <w:shd w:val="clear" w:color="000000" w:fill="FFFFFF"/>
            <w:noWrap/>
            <w:vAlign w:val="center"/>
            <w:hideMark/>
          </w:tcPr>
          <w:p w14:paraId="40F34161"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1.082682</w:t>
            </w:r>
          </w:p>
        </w:tc>
        <w:tc>
          <w:tcPr>
            <w:tcW w:w="1559" w:type="dxa"/>
            <w:tcBorders>
              <w:top w:val="nil"/>
              <w:left w:val="nil"/>
              <w:bottom w:val="single" w:sz="8" w:space="0" w:color="auto"/>
              <w:right w:val="single" w:sz="8" w:space="0" w:color="auto"/>
            </w:tcBorders>
            <w:shd w:val="clear" w:color="000000" w:fill="FFFFFF"/>
            <w:noWrap/>
            <w:vAlign w:val="center"/>
            <w:hideMark/>
          </w:tcPr>
          <w:p w14:paraId="4F1FF8E2"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98,032.50</w:t>
            </w:r>
          </w:p>
        </w:tc>
        <w:tc>
          <w:tcPr>
            <w:tcW w:w="1276" w:type="dxa"/>
            <w:tcBorders>
              <w:top w:val="nil"/>
              <w:left w:val="nil"/>
              <w:bottom w:val="single" w:sz="8" w:space="0" w:color="auto"/>
              <w:right w:val="single" w:sz="8" w:space="0" w:color="auto"/>
            </w:tcBorders>
            <w:shd w:val="clear" w:color="000000" w:fill="FFFFFF"/>
            <w:noWrap/>
            <w:vAlign w:val="center"/>
            <w:hideMark/>
          </w:tcPr>
          <w:p w14:paraId="189BDD5B"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5.696373</w:t>
            </w:r>
          </w:p>
        </w:tc>
        <w:tc>
          <w:tcPr>
            <w:tcW w:w="160" w:type="dxa"/>
            <w:vAlign w:val="center"/>
            <w:hideMark/>
          </w:tcPr>
          <w:p w14:paraId="2E87AB13" w14:textId="77777777" w:rsidR="00E8031D" w:rsidRPr="000C1942" w:rsidRDefault="00E8031D" w:rsidP="00E8031D">
            <w:pPr>
              <w:rPr>
                <w:lang w:val="es-MX"/>
              </w:rPr>
            </w:pPr>
          </w:p>
        </w:tc>
      </w:tr>
      <w:tr w:rsidR="00E8031D" w:rsidRPr="000C1942" w14:paraId="5574EE73"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09ABA79B"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Tezontepec de Aldama</w:t>
            </w:r>
          </w:p>
        </w:tc>
        <w:tc>
          <w:tcPr>
            <w:tcW w:w="1701" w:type="dxa"/>
            <w:tcBorders>
              <w:top w:val="nil"/>
              <w:left w:val="nil"/>
              <w:bottom w:val="single" w:sz="8" w:space="0" w:color="auto"/>
              <w:right w:val="single" w:sz="8" w:space="0" w:color="auto"/>
            </w:tcBorders>
            <w:shd w:val="clear" w:color="000000" w:fill="FFFFFF"/>
            <w:noWrap/>
            <w:vAlign w:val="center"/>
            <w:hideMark/>
          </w:tcPr>
          <w:p w14:paraId="1949A081"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1.688856</w:t>
            </w:r>
          </w:p>
        </w:tc>
        <w:tc>
          <w:tcPr>
            <w:tcW w:w="1417" w:type="dxa"/>
            <w:tcBorders>
              <w:top w:val="nil"/>
              <w:left w:val="nil"/>
              <w:bottom w:val="single" w:sz="8" w:space="0" w:color="auto"/>
              <w:right w:val="single" w:sz="8" w:space="0" w:color="auto"/>
            </w:tcBorders>
            <w:shd w:val="clear" w:color="000000" w:fill="FFFFFF"/>
            <w:noWrap/>
            <w:vAlign w:val="center"/>
            <w:hideMark/>
          </w:tcPr>
          <w:p w14:paraId="389F3B5F"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1.688856</w:t>
            </w:r>
          </w:p>
        </w:tc>
        <w:tc>
          <w:tcPr>
            <w:tcW w:w="1559" w:type="dxa"/>
            <w:tcBorders>
              <w:top w:val="nil"/>
              <w:left w:val="nil"/>
              <w:bottom w:val="single" w:sz="8" w:space="0" w:color="auto"/>
              <w:right w:val="single" w:sz="8" w:space="0" w:color="auto"/>
            </w:tcBorders>
            <w:shd w:val="clear" w:color="000000" w:fill="FFFFFF"/>
            <w:noWrap/>
            <w:vAlign w:val="center"/>
            <w:hideMark/>
          </w:tcPr>
          <w:p w14:paraId="4FB5826E"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93,113.38</w:t>
            </w:r>
          </w:p>
        </w:tc>
        <w:tc>
          <w:tcPr>
            <w:tcW w:w="1276" w:type="dxa"/>
            <w:tcBorders>
              <w:top w:val="nil"/>
              <w:left w:val="nil"/>
              <w:bottom w:val="single" w:sz="8" w:space="0" w:color="auto"/>
              <w:right w:val="single" w:sz="8" w:space="0" w:color="auto"/>
            </w:tcBorders>
            <w:shd w:val="clear" w:color="000000" w:fill="FFFFFF"/>
            <w:noWrap/>
            <w:vAlign w:val="center"/>
            <w:hideMark/>
          </w:tcPr>
          <w:p w14:paraId="0159846A"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5.410538</w:t>
            </w:r>
          </w:p>
        </w:tc>
        <w:tc>
          <w:tcPr>
            <w:tcW w:w="160" w:type="dxa"/>
            <w:vAlign w:val="center"/>
            <w:hideMark/>
          </w:tcPr>
          <w:p w14:paraId="623990CD" w14:textId="77777777" w:rsidR="00E8031D" w:rsidRPr="000C1942" w:rsidRDefault="00E8031D" w:rsidP="00E8031D">
            <w:pPr>
              <w:rPr>
                <w:lang w:val="es-MX"/>
              </w:rPr>
            </w:pPr>
          </w:p>
        </w:tc>
      </w:tr>
      <w:tr w:rsidR="00E8031D" w:rsidRPr="000C1942" w14:paraId="6A33E164"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01EC9F40"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Tlahuelilpan</w:t>
            </w:r>
          </w:p>
        </w:tc>
        <w:tc>
          <w:tcPr>
            <w:tcW w:w="1701" w:type="dxa"/>
            <w:tcBorders>
              <w:top w:val="nil"/>
              <w:left w:val="nil"/>
              <w:bottom w:val="single" w:sz="8" w:space="0" w:color="auto"/>
              <w:right w:val="single" w:sz="8" w:space="0" w:color="auto"/>
            </w:tcBorders>
            <w:shd w:val="clear" w:color="000000" w:fill="FFFFFF"/>
            <w:noWrap/>
            <w:vAlign w:val="center"/>
            <w:hideMark/>
          </w:tcPr>
          <w:p w14:paraId="6DA61C2F"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1.063301</w:t>
            </w:r>
          </w:p>
        </w:tc>
        <w:tc>
          <w:tcPr>
            <w:tcW w:w="1417" w:type="dxa"/>
            <w:tcBorders>
              <w:top w:val="nil"/>
              <w:left w:val="nil"/>
              <w:bottom w:val="single" w:sz="8" w:space="0" w:color="auto"/>
              <w:right w:val="single" w:sz="8" w:space="0" w:color="auto"/>
            </w:tcBorders>
            <w:shd w:val="clear" w:color="000000" w:fill="FFFFFF"/>
            <w:noWrap/>
            <w:vAlign w:val="center"/>
            <w:hideMark/>
          </w:tcPr>
          <w:p w14:paraId="1894314A"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1.063301</w:t>
            </w:r>
          </w:p>
        </w:tc>
        <w:tc>
          <w:tcPr>
            <w:tcW w:w="1559" w:type="dxa"/>
            <w:tcBorders>
              <w:top w:val="nil"/>
              <w:left w:val="nil"/>
              <w:bottom w:val="single" w:sz="8" w:space="0" w:color="auto"/>
              <w:right w:val="single" w:sz="8" w:space="0" w:color="auto"/>
            </w:tcBorders>
            <w:shd w:val="clear" w:color="000000" w:fill="FFFFFF"/>
            <w:noWrap/>
            <w:vAlign w:val="center"/>
            <w:hideMark/>
          </w:tcPr>
          <w:p w14:paraId="083391D1"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20,273.96</w:t>
            </w:r>
          </w:p>
        </w:tc>
        <w:tc>
          <w:tcPr>
            <w:tcW w:w="1276" w:type="dxa"/>
            <w:tcBorders>
              <w:top w:val="nil"/>
              <w:left w:val="nil"/>
              <w:bottom w:val="single" w:sz="8" w:space="0" w:color="auto"/>
              <w:right w:val="single" w:sz="8" w:space="0" w:color="auto"/>
            </w:tcBorders>
            <w:shd w:val="clear" w:color="000000" w:fill="FFFFFF"/>
            <w:noWrap/>
            <w:vAlign w:val="center"/>
            <w:hideMark/>
          </w:tcPr>
          <w:p w14:paraId="3D6DBFAA"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1.178059</w:t>
            </w:r>
          </w:p>
        </w:tc>
        <w:tc>
          <w:tcPr>
            <w:tcW w:w="160" w:type="dxa"/>
            <w:vAlign w:val="center"/>
            <w:hideMark/>
          </w:tcPr>
          <w:p w14:paraId="365EB433" w14:textId="77777777" w:rsidR="00E8031D" w:rsidRPr="000C1942" w:rsidRDefault="00E8031D" w:rsidP="00E8031D">
            <w:pPr>
              <w:rPr>
                <w:lang w:val="es-MX"/>
              </w:rPr>
            </w:pPr>
          </w:p>
        </w:tc>
      </w:tr>
      <w:tr w:rsidR="00E8031D" w:rsidRPr="000C1942" w14:paraId="0040F91F"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635AA380"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Tlaxcoapan</w:t>
            </w:r>
          </w:p>
        </w:tc>
        <w:tc>
          <w:tcPr>
            <w:tcW w:w="1701" w:type="dxa"/>
            <w:tcBorders>
              <w:top w:val="nil"/>
              <w:left w:val="nil"/>
              <w:bottom w:val="single" w:sz="8" w:space="0" w:color="auto"/>
              <w:right w:val="single" w:sz="8" w:space="0" w:color="auto"/>
            </w:tcBorders>
            <w:shd w:val="clear" w:color="000000" w:fill="FFFFFF"/>
            <w:noWrap/>
            <w:vAlign w:val="center"/>
            <w:hideMark/>
          </w:tcPr>
          <w:p w14:paraId="273F4E1A"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1.203494</w:t>
            </w:r>
          </w:p>
        </w:tc>
        <w:tc>
          <w:tcPr>
            <w:tcW w:w="1417" w:type="dxa"/>
            <w:tcBorders>
              <w:top w:val="nil"/>
              <w:left w:val="nil"/>
              <w:bottom w:val="single" w:sz="8" w:space="0" w:color="auto"/>
              <w:right w:val="single" w:sz="8" w:space="0" w:color="auto"/>
            </w:tcBorders>
            <w:shd w:val="clear" w:color="000000" w:fill="FFFFFF"/>
            <w:noWrap/>
            <w:vAlign w:val="center"/>
            <w:hideMark/>
          </w:tcPr>
          <w:p w14:paraId="42A404C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1.203494</w:t>
            </w:r>
          </w:p>
        </w:tc>
        <w:tc>
          <w:tcPr>
            <w:tcW w:w="1559" w:type="dxa"/>
            <w:tcBorders>
              <w:top w:val="nil"/>
              <w:left w:val="nil"/>
              <w:bottom w:val="single" w:sz="8" w:space="0" w:color="auto"/>
              <w:right w:val="single" w:sz="8" w:space="0" w:color="auto"/>
            </w:tcBorders>
            <w:shd w:val="clear" w:color="000000" w:fill="FFFFFF"/>
            <w:noWrap/>
            <w:vAlign w:val="center"/>
            <w:hideMark/>
          </w:tcPr>
          <w:p w14:paraId="2958FFA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34,451.23</w:t>
            </w:r>
          </w:p>
        </w:tc>
        <w:tc>
          <w:tcPr>
            <w:tcW w:w="1276" w:type="dxa"/>
            <w:tcBorders>
              <w:top w:val="nil"/>
              <w:left w:val="nil"/>
              <w:bottom w:val="single" w:sz="8" w:space="0" w:color="auto"/>
              <w:right w:val="single" w:sz="8" w:space="0" w:color="auto"/>
            </w:tcBorders>
            <w:shd w:val="clear" w:color="000000" w:fill="FFFFFF"/>
            <w:noWrap/>
            <w:vAlign w:val="center"/>
            <w:hideMark/>
          </w:tcPr>
          <w:p w14:paraId="5654283E"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2.001857</w:t>
            </w:r>
          </w:p>
        </w:tc>
        <w:tc>
          <w:tcPr>
            <w:tcW w:w="160" w:type="dxa"/>
            <w:vAlign w:val="center"/>
            <w:hideMark/>
          </w:tcPr>
          <w:p w14:paraId="7598C16A" w14:textId="77777777" w:rsidR="00E8031D" w:rsidRPr="000C1942" w:rsidRDefault="00E8031D" w:rsidP="00E8031D">
            <w:pPr>
              <w:rPr>
                <w:lang w:val="es-MX"/>
              </w:rPr>
            </w:pPr>
          </w:p>
        </w:tc>
      </w:tr>
      <w:tr w:rsidR="00E8031D" w:rsidRPr="000C1942" w14:paraId="18CD774F"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57A1C63E"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Tula de Allende</w:t>
            </w:r>
          </w:p>
        </w:tc>
        <w:tc>
          <w:tcPr>
            <w:tcW w:w="1701" w:type="dxa"/>
            <w:tcBorders>
              <w:top w:val="nil"/>
              <w:left w:val="nil"/>
              <w:bottom w:val="single" w:sz="8" w:space="0" w:color="auto"/>
              <w:right w:val="single" w:sz="8" w:space="0" w:color="auto"/>
            </w:tcBorders>
            <w:shd w:val="clear" w:color="000000" w:fill="FFFFFF"/>
            <w:noWrap/>
            <w:vAlign w:val="center"/>
            <w:hideMark/>
          </w:tcPr>
          <w:p w14:paraId="743F2A4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0.233531</w:t>
            </w:r>
          </w:p>
        </w:tc>
        <w:tc>
          <w:tcPr>
            <w:tcW w:w="1417" w:type="dxa"/>
            <w:tcBorders>
              <w:top w:val="nil"/>
              <w:left w:val="nil"/>
              <w:bottom w:val="single" w:sz="8" w:space="0" w:color="auto"/>
              <w:right w:val="single" w:sz="8" w:space="0" w:color="auto"/>
            </w:tcBorders>
            <w:shd w:val="clear" w:color="000000" w:fill="FFFFFF"/>
            <w:noWrap/>
            <w:vAlign w:val="center"/>
            <w:hideMark/>
          </w:tcPr>
          <w:p w14:paraId="36455097"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0.233531</w:t>
            </w:r>
          </w:p>
        </w:tc>
        <w:tc>
          <w:tcPr>
            <w:tcW w:w="1559" w:type="dxa"/>
            <w:tcBorders>
              <w:top w:val="nil"/>
              <w:left w:val="nil"/>
              <w:bottom w:val="single" w:sz="8" w:space="0" w:color="auto"/>
              <w:right w:val="single" w:sz="8" w:space="0" w:color="auto"/>
            </w:tcBorders>
            <w:shd w:val="clear" w:color="000000" w:fill="FFFFFF"/>
            <w:noWrap/>
            <w:vAlign w:val="center"/>
            <w:hideMark/>
          </w:tcPr>
          <w:p w14:paraId="1C317B43"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26,881.04</w:t>
            </w:r>
          </w:p>
        </w:tc>
        <w:tc>
          <w:tcPr>
            <w:tcW w:w="1276" w:type="dxa"/>
            <w:tcBorders>
              <w:top w:val="nil"/>
              <w:left w:val="nil"/>
              <w:bottom w:val="single" w:sz="8" w:space="0" w:color="auto"/>
              <w:right w:val="single" w:sz="8" w:space="0" w:color="auto"/>
            </w:tcBorders>
            <w:shd w:val="clear" w:color="000000" w:fill="FFFFFF"/>
            <w:noWrap/>
            <w:vAlign w:val="center"/>
            <w:hideMark/>
          </w:tcPr>
          <w:p w14:paraId="31527AFA"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1.561976</w:t>
            </w:r>
          </w:p>
        </w:tc>
        <w:tc>
          <w:tcPr>
            <w:tcW w:w="160" w:type="dxa"/>
            <w:vAlign w:val="center"/>
            <w:hideMark/>
          </w:tcPr>
          <w:p w14:paraId="4444A728" w14:textId="77777777" w:rsidR="00E8031D" w:rsidRPr="000C1942" w:rsidRDefault="00E8031D" w:rsidP="00E8031D">
            <w:pPr>
              <w:rPr>
                <w:lang w:val="es-MX"/>
              </w:rPr>
            </w:pPr>
          </w:p>
        </w:tc>
      </w:tr>
      <w:tr w:rsidR="00E8031D" w:rsidRPr="000C1942" w14:paraId="7FFA8493"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1D66DA02"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Villa de Tezontepec</w:t>
            </w:r>
          </w:p>
        </w:tc>
        <w:tc>
          <w:tcPr>
            <w:tcW w:w="1701" w:type="dxa"/>
            <w:tcBorders>
              <w:top w:val="nil"/>
              <w:left w:val="nil"/>
              <w:bottom w:val="single" w:sz="8" w:space="0" w:color="auto"/>
              <w:right w:val="single" w:sz="8" w:space="0" w:color="auto"/>
            </w:tcBorders>
            <w:shd w:val="clear" w:color="000000" w:fill="FFFFFF"/>
            <w:noWrap/>
            <w:vAlign w:val="center"/>
            <w:hideMark/>
          </w:tcPr>
          <w:p w14:paraId="0DC63D12"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1.095493</w:t>
            </w:r>
          </w:p>
        </w:tc>
        <w:tc>
          <w:tcPr>
            <w:tcW w:w="1417" w:type="dxa"/>
            <w:tcBorders>
              <w:top w:val="nil"/>
              <w:left w:val="nil"/>
              <w:bottom w:val="single" w:sz="8" w:space="0" w:color="auto"/>
              <w:right w:val="single" w:sz="8" w:space="0" w:color="auto"/>
            </w:tcBorders>
            <w:shd w:val="clear" w:color="000000" w:fill="FFFFFF"/>
            <w:noWrap/>
            <w:vAlign w:val="center"/>
            <w:hideMark/>
          </w:tcPr>
          <w:p w14:paraId="092193D0"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1.095493</w:t>
            </w:r>
          </w:p>
        </w:tc>
        <w:tc>
          <w:tcPr>
            <w:tcW w:w="1559" w:type="dxa"/>
            <w:tcBorders>
              <w:top w:val="nil"/>
              <w:left w:val="nil"/>
              <w:bottom w:val="single" w:sz="8" w:space="0" w:color="auto"/>
              <w:right w:val="single" w:sz="8" w:space="0" w:color="auto"/>
            </w:tcBorders>
            <w:shd w:val="clear" w:color="000000" w:fill="FFFFFF"/>
            <w:noWrap/>
            <w:vAlign w:val="center"/>
            <w:hideMark/>
          </w:tcPr>
          <w:p w14:paraId="683055D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14,276.47</w:t>
            </w:r>
          </w:p>
        </w:tc>
        <w:tc>
          <w:tcPr>
            <w:tcW w:w="1276" w:type="dxa"/>
            <w:tcBorders>
              <w:top w:val="nil"/>
              <w:left w:val="nil"/>
              <w:bottom w:val="single" w:sz="8" w:space="0" w:color="auto"/>
              <w:right w:val="single" w:sz="8" w:space="0" w:color="auto"/>
            </w:tcBorders>
            <w:shd w:val="clear" w:color="000000" w:fill="FFFFFF"/>
            <w:noWrap/>
            <w:vAlign w:val="center"/>
            <w:hideMark/>
          </w:tcPr>
          <w:p w14:paraId="215A440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0.829563</w:t>
            </w:r>
          </w:p>
        </w:tc>
        <w:tc>
          <w:tcPr>
            <w:tcW w:w="160" w:type="dxa"/>
            <w:vAlign w:val="center"/>
            <w:hideMark/>
          </w:tcPr>
          <w:p w14:paraId="1EF033A8" w14:textId="77777777" w:rsidR="00E8031D" w:rsidRPr="000C1942" w:rsidRDefault="00E8031D" w:rsidP="00E8031D">
            <w:pPr>
              <w:rPr>
                <w:lang w:val="es-MX"/>
              </w:rPr>
            </w:pPr>
          </w:p>
        </w:tc>
      </w:tr>
      <w:tr w:rsidR="00E8031D" w:rsidRPr="000C1942" w14:paraId="06FA650D" w14:textId="77777777" w:rsidTr="002949F4">
        <w:trPr>
          <w:trHeight w:val="227"/>
        </w:trPr>
        <w:tc>
          <w:tcPr>
            <w:tcW w:w="3251" w:type="dxa"/>
            <w:tcBorders>
              <w:top w:val="nil"/>
              <w:left w:val="single" w:sz="8" w:space="0" w:color="auto"/>
              <w:bottom w:val="single" w:sz="8" w:space="0" w:color="auto"/>
              <w:right w:val="single" w:sz="8" w:space="0" w:color="auto"/>
            </w:tcBorders>
            <w:shd w:val="clear" w:color="000000" w:fill="FFFFFF"/>
            <w:noWrap/>
            <w:vAlign w:val="center"/>
            <w:hideMark/>
          </w:tcPr>
          <w:p w14:paraId="48BD05B8"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Zapotlán de Juárez</w:t>
            </w:r>
          </w:p>
        </w:tc>
        <w:tc>
          <w:tcPr>
            <w:tcW w:w="1701" w:type="dxa"/>
            <w:tcBorders>
              <w:top w:val="nil"/>
              <w:left w:val="nil"/>
              <w:bottom w:val="single" w:sz="8" w:space="0" w:color="auto"/>
              <w:right w:val="single" w:sz="8" w:space="0" w:color="auto"/>
            </w:tcBorders>
            <w:shd w:val="clear" w:color="000000" w:fill="FFFFFF"/>
            <w:noWrap/>
            <w:vAlign w:val="center"/>
            <w:hideMark/>
          </w:tcPr>
          <w:p w14:paraId="169149A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2.451299</w:t>
            </w:r>
          </w:p>
        </w:tc>
        <w:tc>
          <w:tcPr>
            <w:tcW w:w="1417" w:type="dxa"/>
            <w:tcBorders>
              <w:top w:val="nil"/>
              <w:left w:val="nil"/>
              <w:bottom w:val="single" w:sz="8" w:space="0" w:color="auto"/>
              <w:right w:val="single" w:sz="8" w:space="0" w:color="auto"/>
            </w:tcBorders>
            <w:shd w:val="clear" w:color="000000" w:fill="FFFFFF"/>
            <w:noWrap/>
            <w:vAlign w:val="center"/>
            <w:hideMark/>
          </w:tcPr>
          <w:p w14:paraId="5EC41F8D"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2.000000</w:t>
            </w:r>
          </w:p>
        </w:tc>
        <w:tc>
          <w:tcPr>
            <w:tcW w:w="1559" w:type="dxa"/>
            <w:tcBorders>
              <w:top w:val="nil"/>
              <w:left w:val="nil"/>
              <w:bottom w:val="single" w:sz="8" w:space="0" w:color="auto"/>
              <w:right w:val="single" w:sz="8" w:space="0" w:color="auto"/>
            </w:tcBorders>
            <w:shd w:val="clear" w:color="000000" w:fill="FFFFFF"/>
            <w:noWrap/>
            <w:vAlign w:val="center"/>
            <w:hideMark/>
          </w:tcPr>
          <w:p w14:paraId="24FB5CC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42,886.00</w:t>
            </w:r>
          </w:p>
        </w:tc>
        <w:tc>
          <w:tcPr>
            <w:tcW w:w="1276" w:type="dxa"/>
            <w:tcBorders>
              <w:top w:val="nil"/>
              <w:left w:val="nil"/>
              <w:bottom w:val="single" w:sz="8" w:space="0" w:color="auto"/>
              <w:right w:val="single" w:sz="8" w:space="0" w:color="auto"/>
            </w:tcBorders>
            <w:shd w:val="clear" w:color="000000" w:fill="FFFFFF"/>
            <w:noWrap/>
            <w:vAlign w:val="center"/>
            <w:hideMark/>
          </w:tcPr>
          <w:p w14:paraId="5A234876"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2.491976</w:t>
            </w:r>
          </w:p>
        </w:tc>
        <w:tc>
          <w:tcPr>
            <w:tcW w:w="160" w:type="dxa"/>
            <w:vAlign w:val="center"/>
            <w:hideMark/>
          </w:tcPr>
          <w:p w14:paraId="169FAE9C" w14:textId="77777777" w:rsidR="00E8031D" w:rsidRPr="000C1942" w:rsidRDefault="00E8031D" w:rsidP="00E8031D">
            <w:pPr>
              <w:rPr>
                <w:lang w:val="es-MX"/>
              </w:rPr>
            </w:pPr>
          </w:p>
        </w:tc>
      </w:tr>
      <w:tr w:rsidR="00E8031D" w:rsidRPr="000C1942" w14:paraId="15557BEC" w14:textId="77777777" w:rsidTr="002949F4">
        <w:trPr>
          <w:trHeight w:val="227"/>
        </w:trPr>
        <w:tc>
          <w:tcPr>
            <w:tcW w:w="3251" w:type="dxa"/>
            <w:tcBorders>
              <w:top w:val="nil"/>
              <w:left w:val="single" w:sz="8" w:space="0" w:color="auto"/>
              <w:bottom w:val="single" w:sz="4" w:space="0" w:color="auto"/>
              <w:right w:val="single" w:sz="8" w:space="0" w:color="auto"/>
            </w:tcBorders>
            <w:shd w:val="clear" w:color="000000" w:fill="FFFFFF"/>
            <w:noWrap/>
            <w:vAlign w:val="center"/>
            <w:hideMark/>
          </w:tcPr>
          <w:p w14:paraId="4F03570C" w14:textId="77777777" w:rsidR="00E8031D" w:rsidRPr="000C1942" w:rsidRDefault="00E8031D" w:rsidP="00E8031D">
            <w:pPr>
              <w:rPr>
                <w:rFonts w:ascii="Arial" w:hAnsi="Arial" w:cs="Arial"/>
                <w:color w:val="000000"/>
                <w:sz w:val="16"/>
                <w:szCs w:val="16"/>
                <w:lang w:val="es-MX"/>
              </w:rPr>
            </w:pPr>
            <w:r w:rsidRPr="000C1942">
              <w:rPr>
                <w:rFonts w:ascii="Arial" w:hAnsi="Arial" w:cs="Arial"/>
                <w:color w:val="000000"/>
                <w:sz w:val="16"/>
                <w:szCs w:val="16"/>
                <w:lang w:val="es-MX"/>
              </w:rPr>
              <w:t>Zempoala</w:t>
            </w:r>
          </w:p>
        </w:tc>
        <w:tc>
          <w:tcPr>
            <w:tcW w:w="1701" w:type="dxa"/>
            <w:tcBorders>
              <w:top w:val="nil"/>
              <w:left w:val="nil"/>
              <w:bottom w:val="single" w:sz="4" w:space="0" w:color="auto"/>
              <w:right w:val="single" w:sz="8" w:space="0" w:color="auto"/>
            </w:tcBorders>
            <w:shd w:val="clear" w:color="000000" w:fill="FFFFFF"/>
            <w:noWrap/>
            <w:vAlign w:val="center"/>
            <w:hideMark/>
          </w:tcPr>
          <w:p w14:paraId="4E2F5175"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1.215015</w:t>
            </w:r>
          </w:p>
        </w:tc>
        <w:tc>
          <w:tcPr>
            <w:tcW w:w="1417" w:type="dxa"/>
            <w:tcBorders>
              <w:top w:val="nil"/>
              <w:left w:val="nil"/>
              <w:bottom w:val="single" w:sz="4" w:space="0" w:color="auto"/>
              <w:right w:val="single" w:sz="8" w:space="0" w:color="auto"/>
            </w:tcBorders>
            <w:shd w:val="clear" w:color="000000" w:fill="FFFFFF"/>
            <w:noWrap/>
            <w:vAlign w:val="center"/>
            <w:hideMark/>
          </w:tcPr>
          <w:p w14:paraId="0854D724"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1.215015</w:t>
            </w:r>
          </w:p>
        </w:tc>
        <w:tc>
          <w:tcPr>
            <w:tcW w:w="1559" w:type="dxa"/>
            <w:tcBorders>
              <w:top w:val="nil"/>
              <w:left w:val="nil"/>
              <w:bottom w:val="single" w:sz="4" w:space="0" w:color="auto"/>
              <w:right w:val="single" w:sz="8" w:space="0" w:color="auto"/>
            </w:tcBorders>
            <w:shd w:val="clear" w:color="000000" w:fill="FFFFFF"/>
            <w:noWrap/>
            <w:vAlign w:val="center"/>
            <w:hideMark/>
          </w:tcPr>
          <w:p w14:paraId="39CE2731"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70,356.64</w:t>
            </w:r>
          </w:p>
        </w:tc>
        <w:tc>
          <w:tcPr>
            <w:tcW w:w="1276" w:type="dxa"/>
            <w:tcBorders>
              <w:top w:val="nil"/>
              <w:left w:val="nil"/>
              <w:bottom w:val="single" w:sz="4" w:space="0" w:color="auto"/>
              <w:right w:val="single" w:sz="8" w:space="0" w:color="auto"/>
            </w:tcBorders>
            <w:shd w:val="clear" w:color="000000" w:fill="FFFFFF"/>
            <w:noWrap/>
            <w:vAlign w:val="center"/>
            <w:hideMark/>
          </w:tcPr>
          <w:p w14:paraId="34C25599" w14:textId="77777777" w:rsidR="00E8031D" w:rsidRPr="000C1942" w:rsidRDefault="00E8031D" w:rsidP="00E8031D">
            <w:pPr>
              <w:jc w:val="right"/>
              <w:rPr>
                <w:rFonts w:ascii="Arial" w:hAnsi="Arial" w:cs="Arial"/>
                <w:color w:val="000000"/>
                <w:sz w:val="16"/>
                <w:szCs w:val="16"/>
                <w:lang w:val="es-MX"/>
              </w:rPr>
            </w:pPr>
            <w:r w:rsidRPr="000C1942">
              <w:rPr>
                <w:rFonts w:ascii="Arial" w:hAnsi="Arial" w:cs="Arial"/>
                <w:color w:val="000000"/>
                <w:sz w:val="16"/>
                <w:szCs w:val="16"/>
                <w:lang w:val="es-MX"/>
              </w:rPr>
              <w:t>4.088212</w:t>
            </w:r>
          </w:p>
        </w:tc>
        <w:tc>
          <w:tcPr>
            <w:tcW w:w="160" w:type="dxa"/>
            <w:vAlign w:val="center"/>
            <w:hideMark/>
          </w:tcPr>
          <w:p w14:paraId="1E5A9D69" w14:textId="77777777" w:rsidR="00E8031D" w:rsidRPr="000C1942" w:rsidRDefault="00E8031D" w:rsidP="00E8031D">
            <w:pPr>
              <w:rPr>
                <w:lang w:val="es-MX"/>
              </w:rPr>
            </w:pPr>
          </w:p>
        </w:tc>
      </w:tr>
      <w:tr w:rsidR="00E8031D" w:rsidRPr="000C1942" w14:paraId="15A445F5" w14:textId="77777777" w:rsidTr="002949F4">
        <w:trPr>
          <w:trHeight w:val="227"/>
        </w:trPr>
        <w:tc>
          <w:tcPr>
            <w:tcW w:w="32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FB7BF" w14:textId="2D8443E0" w:rsidR="00E8031D" w:rsidRPr="000C1942" w:rsidRDefault="009A5A85" w:rsidP="00E8031D">
            <w:pPr>
              <w:rPr>
                <w:rFonts w:ascii="Arial" w:hAnsi="Arial" w:cs="Arial"/>
                <w:color w:val="000000"/>
                <w:sz w:val="16"/>
                <w:szCs w:val="16"/>
                <w:lang w:val="es-MX"/>
              </w:rPr>
            </w:pPr>
            <w:r w:rsidRPr="000C1942">
              <w:rPr>
                <w:rFonts w:ascii="Arial" w:hAnsi="Arial" w:cs="Arial"/>
                <w:b/>
                <w:bCs/>
                <w:color w:val="000000"/>
                <w:sz w:val="16"/>
                <w:szCs w:val="16"/>
                <w:lang w:val="es-MX"/>
              </w:rPr>
              <w:t>Total</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DB8D7E7" w14:textId="77777777" w:rsidR="00E8031D" w:rsidRPr="000C1942" w:rsidRDefault="00E8031D" w:rsidP="00E8031D">
            <w:pPr>
              <w:jc w:val="right"/>
              <w:rPr>
                <w:rFonts w:ascii="Arial" w:hAnsi="Arial" w:cs="Arial"/>
                <w:b/>
                <w:bCs/>
                <w:sz w:val="16"/>
                <w:szCs w:val="16"/>
              </w:rPr>
            </w:pPr>
            <w:r w:rsidRPr="000C1942">
              <w:rPr>
                <w:rFonts w:ascii="Arial" w:hAnsi="Arial" w:cs="Arial"/>
                <w:b/>
                <w:bCs/>
                <w:sz w:val="16"/>
                <w:szCs w:val="16"/>
              </w:rPr>
              <w:t>40.753995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3F97A0" w14:textId="77777777" w:rsidR="00E8031D" w:rsidRPr="000C1942" w:rsidRDefault="00E8031D" w:rsidP="00E8031D">
            <w:pPr>
              <w:jc w:val="right"/>
              <w:rPr>
                <w:rFonts w:ascii="Arial" w:hAnsi="Arial" w:cs="Arial"/>
                <w:b/>
                <w:bCs/>
                <w:sz w:val="16"/>
                <w:szCs w:val="16"/>
              </w:rPr>
            </w:pPr>
            <w:r w:rsidRPr="000C1942">
              <w:rPr>
                <w:rFonts w:ascii="Arial" w:hAnsi="Arial" w:cs="Arial"/>
                <w:b/>
                <w:bCs/>
                <w:sz w:val="16"/>
                <w:szCs w:val="16"/>
              </w:rPr>
              <w:t>39.538037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8C5BE" w14:textId="77777777" w:rsidR="00E8031D" w:rsidRPr="000C1942" w:rsidRDefault="00E8031D" w:rsidP="00E8031D">
            <w:pPr>
              <w:jc w:val="right"/>
              <w:rPr>
                <w:rFonts w:ascii="Arial" w:hAnsi="Arial" w:cs="Arial"/>
                <w:b/>
                <w:bCs/>
                <w:sz w:val="16"/>
                <w:szCs w:val="16"/>
              </w:rPr>
            </w:pPr>
            <w:r w:rsidRPr="000C1942">
              <w:rPr>
                <w:rFonts w:ascii="Arial" w:hAnsi="Arial" w:cs="Arial"/>
                <w:b/>
                <w:bCs/>
                <w:sz w:val="16"/>
                <w:szCs w:val="16"/>
              </w:rPr>
              <w:t>1,720,963.490284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EB6E42A" w14:textId="77777777" w:rsidR="00E8031D" w:rsidRPr="000C1942" w:rsidRDefault="00E8031D" w:rsidP="00E8031D">
            <w:pPr>
              <w:jc w:val="right"/>
              <w:rPr>
                <w:rFonts w:ascii="Arial" w:hAnsi="Arial" w:cs="Arial"/>
                <w:b/>
                <w:bCs/>
                <w:sz w:val="16"/>
                <w:szCs w:val="16"/>
              </w:rPr>
            </w:pPr>
            <w:r w:rsidRPr="000C1942">
              <w:rPr>
                <w:rFonts w:ascii="Arial" w:hAnsi="Arial" w:cs="Arial"/>
                <w:b/>
                <w:bCs/>
                <w:sz w:val="16"/>
                <w:szCs w:val="16"/>
              </w:rPr>
              <w:t>100.000000</w:t>
            </w:r>
          </w:p>
        </w:tc>
        <w:tc>
          <w:tcPr>
            <w:tcW w:w="160" w:type="dxa"/>
            <w:tcBorders>
              <w:left w:val="single" w:sz="4" w:space="0" w:color="auto"/>
            </w:tcBorders>
            <w:vAlign w:val="center"/>
            <w:hideMark/>
          </w:tcPr>
          <w:p w14:paraId="395BE671" w14:textId="77777777" w:rsidR="00E8031D" w:rsidRPr="000C1942" w:rsidRDefault="00E8031D" w:rsidP="00E8031D">
            <w:pPr>
              <w:rPr>
                <w:lang w:val="es-MX"/>
              </w:rPr>
            </w:pPr>
          </w:p>
        </w:tc>
      </w:tr>
    </w:tbl>
    <w:p w14:paraId="6D0543A3" w14:textId="77777777" w:rsidR="009A5A85" w:rsidRPr="000C1942" w:rsidRDefault="009A5A85" w:rsidP="009A5A85">
      <w:pPr>
        <w:pStyle w:val="Textoindependiente"/>
        <w:jc w:val="both"/>
        <w:rPr>
          <w:rFonts w:ascii="Arial" w:hAnsi="Arial" w:cs="Arial"/>
          <w:b/>
          <w:bCs/>
          <w:color w:val="000000"/>
          <w:sz w:val="17"/>
          <w:szCs w:val="17"/>
        </w:rPr>
      </w:pPr>
      <w:r w:rsidRPr="000C1942">
        <w:rPr>
          <w:rFonts w:ascii="Arial" w:hAnsi="Arial" w:cs="Arial"/>
          <w:b/>
          <w:bCs/>
          <w:color w:val="000000"/>
          <w:sz w:val="17"/>
          <w:szCs w:val="17"/>
        </w:rPr>
        <w:t>Nota: Las cifras pueden no coincidir con los totales debido a los redondeos.</w:t>
      </w:r>
    </w:p>
    <w:p w14:paraId="2931AEBC" w14:textId="77777777" w:rsidR="00867C6B" w:rsidRDefault="00867C6B" w:rsidP="00C61607">
      <w:pPr>
        <w:tabs>
          <w:tab w:val="left" w:pos="7988"/>
        </w:tabs>
        <w:jc w:val="center"/>
        <w:rPr>
          <w:rFonts w:ascii="Arial" w:hAnsi="Arial" w:cs="Arial"/>
          <w:b/>
          <w:bCs/>
          <w:sz w:val="21"/>
          <w:szCs w:val="21"/>
          <w:lang w:val="pt-BR"/>
        </w:rPr>
      </w:pPr>
    </w:p>
    <w:p w14:paraId="3E690F1D" w14:textId="77777777" w:rsidR="00992700" w:rsidRDefault="00992700" w:rsidP="00C61607">
      <w:pPr>
        <w:tabs>
          <w:tab w:val="left" w:pos="7988"/>
        </w:tabs>
        <w:jc w:val="center"/>
        <w:rPr>
          <w:rFonts w:ascii="Arial" w:hAnsi="Arial" w:cs="Arial"/>
          <w:b/>
          <w:bCs/>
          <w:sz w:val="21"/>
          <w:szCs w:val="21"/>
          <w:lang w:val="pt-BR"/>
        </w:rPr>
      </w:pPr>
    </w:p>
    <w:p w14:paraId="3DE6361A" w14:textId="77777777" w:rsidR="00992700" w:rsidRDefault="00992700" w:rsidP="00C61607">
      <w:pPr>
        <w:tabs>
          <w:tab w:val="left" w:pos="7988"/>
        </w:tabs>
        <w:jc w:val="center"/>
        <w:rPr>
          <w:rFonts w:ascii="Arial" w:hAnsi="Arial" w:cs="Arial"/>
          <w:b/>
          <w:bCs/>
          <w:sz w:val="21"/>
          <w:szCs w:val="21"/>
          <w:lang w:val="pt-BR"/>
        </w:rPr>
      </w:pPr>
    </w:p>
    <w:p w14:paraId="560EA930" w14:textId="5F759BC8" w:rsidR="00C61607" w:rsidRPr="000C1942" w:rsidRDefault="00C61607" w:rsidP="00C61607">
      <w:pPr>
        <w:tabs>
          <w:tab w:val="left" w:pos="7988"/>
        </w:tabs>
        <w:jc w:val="center"/>
        <w:rPr>
          <w:rFonts w:ascii="Arial" w:hAnsi="Arial" w:cs="Arial"/>
          <w:b/>
          <w:bCs/>
          <w:sz w:val="21"/>
          <w:szCs w:val="21"/>
          <w:lang w:val="pt-BR"/>
        </w:rPr>
      </w:pPr>
      <w:r w:rsidRPr="000C1942">
        <w:rPr>
          <w:rFonts w:ascii="Arial" w:hAnsi="Arial" w:cs="Arial"/>
          <w:b/>
          <w:bCs/>
          <w:sz w:val="21"/>
          <w:szCs w:val="21"/>
          <w:lang w:val="pt-BR"/>
        </w:rPr>
        <w:lastRenderedPageBreak/>
        <w:t>T R A N S I T O R I O S</w:t>
      </w:r>
    </w:p>
    <w:p w14:paraId="0A93044C" w14:textId="77777777" w:rsidR="000801B8" w:rsidRPr="000C1942" w:rsidRDefault="000801B8" w:rsidP="00083FBD">
      <w:pPr>
        <w:tabs>
          <w:tab w:val="left" w:pos="7988"/>
        </w:tabs>
        <w:rPr>
          <w:rFonts w:ascii="Arial" w:hAnsi="Arial" w:cs="Arial"/>
          <w:b/>
          <w:bCs/>
          <w:sz w:val="21"/>
          <w:szCs w:val="21"/>
          <w:lang w:val="pt-BR"/>
        </w:rPr>
      </w:pPr>
    </w:p>
    <w:p w14:paraId="680F5107" w14:textId="2D975C4A" w:rsidR="00C61607" w:rsidRDefault="00C61607" w:rsidP="00C61607">
      <w:pPr>
        <w:tabs>
          <w:tab w:val="left" w:pos="7988"/>
        </w:tabs>
        <w:jc w:val="both"/>
        <w:rPr>
          <w:rFonts w:ascii="Arial" w:hAnsi="Arial" w:cs="Arial"/>
          <w:sz w:val="21"/>
          <w:szCs w:val="21"/>
        </w:rPr>
      </w:pPr>
      <w:r w:rsidRPr="00934911">
        <w:rPr>
          <w:rFonts w:ascii="Arial" w:hAnsi="Arial" w:cs="Arial"/>
          <w:b/>
          <w:bCs/>
          <w:sz w:val="21"/>
          <w:szCs w:val="21"/>
          <w:lang w:val="it-IT"/>
        </w:rPr>
        <w:t>PRIMERO.</w:t>
      </w:r>
      <w:r w:rsidRPr="00934911">
        <w:rPr>
          <w:rFonts w:ascii="Arial" w:hAnsi="Arial" w:cs="Arial"/>
          <w:sz w:val="21"/>
          <w:szCs w:val="21"/>
          <w:lang w:val="it-IT"/>
        </w:rPr>
        <w:t xml:space="preserve"> </w:t>
      </w:r>
      <w:r w:rsidRPr="000C1942">
        <w:rPr>
          <w:rFonts w:ascii="Arial" w:hAnsi="Arial" w:cs="Arial"/>
          <w:sz w:val="21"/>
          <w:szCs w:val="21"/>
        </w:rPr>
        <w:t xml:space="preserve">El presente Acuerdo entrará en vigor </w:t>
      </w:r>
      <w:r w:rsidR="00F9253A" w:rsidRPr="000C1942">
        <w:rPr>
          <w:rFonts w:ascii="Arial" w:hAnsi="Arial" w:cs="Arial"/>
          <w:sz w:val="21"/>
          <w:szCs w:val="21"/>
        </w:rPr>
        <w:t>el</w:t>
      </w:r>
      <w:r w:rsidRPr="000C1942">
        <w:rPr>
          <w:rFonts w:ascii="Arial" w:hAnsi="Arial" w:cs="Arial"/>
          <w:sz w:val="21"/>
          <w:szCs w:val="21"/>
        </w:rPr>
        <w:t xml:space="preserve"> día de su publicación en el Periódico Oficial del Estado de Hidalgo. </w:t>
      </w:r>
    </w:p>
    <w:p w14:paraId="576ED9CE" w14:textId="77777777" w:rsidR="002949F4" w:rsidRDefault="002949F4" w:rsidP="00C61607">
      <w:pPr>
        <w:tabs>
          <w:tab w:val="left" w:pos="7988"/>
        </w:tabs>
        <w:jc w:val="both"/>
        <w:rPr>
          <w:rFonts w:ascii="Arial" w:hAnsi="Arial" w:cs="Arial"/>
          <w:sz w:val="21"/>
          <w:szCs w:val="21"/>
        </w:rPr>
      </w:pPr>
    </w:p>
    <w:p w14:paraId="1B76C350" w14:textId="77777777" w:rsidR="00717BB2" w:rsidRDefault="00717BB2" w:rsidP="00C61607">
      <w:pPr>
        <w:tabs>
          <w:tab w:val="left" w:pos="7988"/>
        </w:tabs>
        <w:jc w:val="both"/>
        <w:rPr>
          <w:rFonts w:ascii="Arial" w:hAnsi="Arial" w:cs="Arial"/>
          <w:sz w:val="21"/>
          <w:szCs w:val="21"/>
        </w:rPr>
      </w:pPr>
    </w:p>
    <w:p w14:paraId="34F56323" w14:textId="118BFDDE" w:rsidR="00275164" w:rsidRPr="000C1942" w:rsidRDefault="009822CD" w:rsidP="00ED3522">
      <w:pPr>
        <w:jc w:val="both"/>
        <w:rPr>
          <w:rFonts w:ascii="Arial" w:hAnsi="Arial" w:cs="Arial"/>
          <w:b/>
          <w:bCs/>
          <w:sz w:val="21"/>
          <w:szCs w:val="21"/>
        </w:rPr>
      </w:pPr>
      <w:r w:rsidRPr="000C1942">
        <w:rPr>
          <w:rFonts w:ascii="Arial" w:hAnsi="Arial" w:cs="Arial"/>
          <w:b/>
          <w:bCs/>
          <w:sz w:val="21"/>
          <w:szCs w:val="21"/>
        </w:rPr>
        <w:t xml:space="preserve">DADO EN LA CIUDAD DE PACHUCA DE SOTO, HIDALGO, A LOS </w:t>
      </w:r>
      <w:r w:rsidR="009A5A85" w:rsidRPr="000C1942">
        <w:rPr>
          <w:rFonts w:ascii="Arial" w:hAnsi="Arial" w:cs="Arial"/>
          <w:b/>
          <w:bCs/>
          <w:sz w:val="21"/>
          <w:szCs w:val="21"/>
        </w:rPr>
        <w:t xml:space="preserve">VEINTISIETE </w:t>
      </w:r>
      <w:r w:rsidRPr="000C1942">
        <w:rPr>
          <w:rFonts w:ascii="Arial" w:hAnsi="Arial" w:cs="Arial"/>
          <w:b/>
          <w:bCs/>
          <w:sz w:val="21"/>
          <w:szCs w:val="21"/>
        </w:rPr>
        <w:t>DÍ</w:t>
      </w:r>
      <w:r w:rsidR="00C1679A" w:rsidRPr="000C1942">
        <w:rPr>
          <w:rFonts w:ascii="Arial" w:hAnsi="Arial" w:cs="Arial"/>
          <w:b/>
          <w:bCs/>
          <w:sz w:val="21"/>
          <w:szCs w:val="21"/>
        </w:rPr>
        <w:t>AS</w:t>
      </w:r>
      <w:r w:rsidRPr="000C1942">
        <w:rPr>
          <w:rFonts w:ascii="Arial" w:hAnsi="Arial" w:cs="Arial"/>
          <w:b/>
          <w:bCs/>
          <w:sz w:val="21"/>
          <w:szCs w:val="21"/>
        </w:rPr>
        <w:t xml:space="preserve"> DEL MES DE JULIO DEL AÑO DOS MIL </w:t>
      </w:r>
      <w:r w:rsidR="009A5A85" w:rsidRPr="000C1942">
        <w:rPr>
          <w:rFonts w:ascii="Arial" w:hAnsi="Arial" w:cs="Arial"/>
          <w:b/>
          <w:bCs/>
          <w:sz w:val="21"/>
          <w:szCs w:val="21"/>
        </w:rPr>
        <w:t>VEINTISÉIS</w:t>
      </w:r>
      <w:r w:rsidRPr="000C1942">
        <w:rPr>
          <w:rFonts w:ascii="Arial" w:hAnsi="Arial" w:cs="Arial"/>
          <w:b/>
          <w:bCs/>
          <w:sz w:val="21"/>
          <w:szCs w:val="21"/>
        </w:rPr>
        <w:t>.</w:t>
      </w:r>
    </w:p>
    <w:p w14:paraId="6CF81E6C" w14:textId="77777777" w:rsidR="00204F13" w:rsidRDefault="00204F13" w:rsidP="00717BB2">
      <w:pPr>
        <w:pStyle w:val="Textoindependiente"/>
        <w:outlineLvl w:val="0"/>
        <w:rPr>
          <w:rFonts w:ascii="Arial" w:hAnsi="Arial" w:cs="Arial"/>
          <w:b/>
          <w:sz w:val="21"/>
          <w:szCs w:val="21"/>
        </w:rPr>
      </w:pPr>
    </w:p>
    <w:p w14:paraId="4D359CB3" w14:textId="77777777" w:rsidR="002949F4" w:rsidRPr="000C1942" w:rsidRDefault="002949F4" w:rsidP="00717BB2">
      <w:pPr>
        <w:pStyle w:val="Textoindependiente"/>
        <w:outlineLvl w:val="0"/>
        <w:rPr>
          <w:rFonts w:ascii="Arial" w:hAnsi="Arial" w:cs="Arial"/>
          <w:b/>
          <w:sz w:val="21"/>
          <w:szCs w:val="21"/>
        </w:rPr>
      </w:pPr>
    </w:p>
    <w:tbl>
      <w:tblPr>
        <w:tblStyle w:val="Tablaconcuadrcula"/>
        <w:tblpPr w:leftFromText="141" w:rightFromText="141" w:vertAnchor="text" w:horzAnchor="margin" w:tblpY="-74"/>
        <w:tblW w:w="48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40"/>
      </w:tblGrid>
      <w:tr w:rsidR="00ED3522" w:rsidRPr="000C1942" w14:paraId="30FCD8AA" w14:textId="77777777" w:rsidTr="00ED3522">
        <w:trPr>
          <w:trHeight w:val="1124"/>
        </w:trPr>
        <w:tc>
          <w:tcPr>
            <w:tcW w:w="5000" w:type="pct"/>
            <w:gridSpan w:val="2"/>
          </w:tcPr>
          <w:p w14:paraId="0E139535" w14:textId="77777777" w:rsidR="00FD7868" w:rsidRDefault="00FD7868" w:rsidP="00ED3522">
            <w:pPr>
              <w:pStyle w:val="Textoindependiente"/>
              <w:jc w:val="center"/>
              <w:outlineLvl w:val="0"/>
              <w:rPr>
                <w:rFonts w:ascii="Arial" w:hAnsi="Arial" w:cs="Arial"/>
                <w:b/>
                <w:bCs/>
                <w:sz w:val="21"/>
                <w:szCs w:val="21"/>
              </w:rPr>
            </w:pPr>
          </w:p>
          <w:p w14:paraId="01AA981B" w14:textId="77777777" w:rsidR="00D37A43" w:rsidRDefault="00D37A43" w:rsidP="00ED3522">
            <w:pPr>
              <w:pStyle w:val="Textoindependiente"/>
              <w:jc w:val="center"/>
              <w:outlineLvl w:val="0"/>
              <w:rPr>
                <w:rFonts w:ascii="Arial" w:hAnsi="Arial" w:cs="Arial"/>
                <w:b/>
                <w:bCs/>
                <w:sz w:val="21"/>
                <w:szCs w:val="21"/>
              </w:rPr>
            </w:pPr>
          </w:p>
          <w:p w14:paraId="4D93B050" w14:textId="77777777" w:rsidR="00D37A43" w:rsidRDefault="00D37A43" w:rsidP="00ED3522">
            <w:pPr>
              <w:pStyle w:val="Textoindependiente"/>
              <w:jc w:val="center"/>
              <w:outlineLvl w:val="0"/>
              <w:rPr>
                <w:rFonts w:ascii="Arial" w:hAnsi="Arial" w:cs="Arial"/>
                <w:b/>
                <w:bCs/>
                <w:sz w:val="21"/>
                <w:szCs w:val="21"/>
              </w:rPr>
            </w:pPr>
          </w:p>
          <w:p w14:paraId="63925C7D" w14:textId="77777777" w:rsidR="00D37A43" w:rsidRDefault="00D37A43" w:rsidP="00ED3522">
            <w:pPr>
              <w:pStyle w:val="Textoindependiente"/>
              <w:jc w:val="center"/>
              <w:outlineLvl w:val="0"/>
              <w:rPr>
                <w:rFonts w:ascii="Arial" w:hAnsi="Arial" w:cs="Arial"/>
                <w:b/>
                <w:bCs/>
                <w:sz w:val="21"/>
                <w:szCs w:val="21"/>
              </w:rPr>
            </w:pPr>
          </w:p>
          <w:p w14:paraId="074431C0" w14:textId="77777777" w:rsidR="00D37A43" w:rsidRDefault="00D37A43" w:rsidP="00ED3522">
            <w:pPr>
              <w:pStyle w:val="Textoindependiente"/>
              <w:jc w:val="center"/>
              <w:outlineLvl w:val="0"/>
              <w:rPr>
                <w:rFonts w:ascii="Arial" w:hAnsi="Arial" w:cs="Arial"/>
                <w:b/>
                <w:bCs/>
                <w:sz w:val="21"/>
                <w:szCs w:val="21"/>
              </w:rPr>
            </w:pPr>
          </w:p>
          <w:p w14:paraId="3E272CFC" w14:textId="77777777" w:rsidR="00D37A43" w:rsidRDefault="00D37A43" w:rsidP="00ED3522">
            <w:pPr>
              <w:pStyle w:val="Textoindependiente"/>
              <w:jc w:val="center"/>
              <w:outlineLvl w:val="0"/>
              <w:rPr>
                <w:rFonts w:ascii="Arial" w:hAnsi="Arial" w:cs="Arial"/>
                <w:b/>
                <w:bCs/>
                <w:sz w:val="21"/>
                <w:szCs w:val="21"/>
              </w:rPr>
            </w:pPr>
          </w:p>
          <w:p w14:paraId="165A1591" w14:textId="77777777" w:rsidR="00D37A43" w:rsidRDefault="00D37A43" w:rsidP="00ED3522">
            <w:pPr>
              <w:pStyle w:val="Textoindependiente"/>
              <w:jc w:val="center"/>
              <w:outlineLvl w:val="0"/>
              <w:rPr>
                <w:rFonts w:ascii="Arial" w:hAnsi="Arial" w:cs="Arial"/>
                <w:b/>
                <w:bCs/>
                <w:sz w:val="21"/>
                <w:szCs w:val="21"/>
              </w:rPr>
            </w:pPr>
          </w:p>
          <w:p w14:paraId="7CD879EF" w14:textId="77777777" w:rsidR="00FD7868" w:rsidRDefault="00FD7868" w:rsidP="00ED3522">
            <w:pPr>
              <w:pStyle w:val="Textoindependiente"/>
              <w:jc w:val="center"/>
              <w:outlineLvl w:val="0"/>
              <w:rPr>
                <w:rFonts w:ascii="Arial" w:hAnsi="Arial" w:cs="Arial"/>
                <w:b/>
                <w:bCs/>
                <w:sz w:val="21"/>
                <w:szCs w:val="21"/>
              </w:rPr>
            </w:pPr>
          </w:p>
          <w:p w14:paraId="54181AD4" w14:textId="31593C2B" w:rsidR="00ED3522" w:rsidRPr="000C1942" w:rsidRDefault="00ED3522" w:rsidP="00ED3522">
            <w:pPr>
              <w:pStyle w:val="Textoindependiente"/>
              <w:jc w:val="center"/>
              <w:outlineLvl w:val="0"/>
              <w:rPr>
                <w:rFonts w:ascii="Arial" w:hAnsi="Arial" w:cs="Arial"/>
                <w:b/>
                <w:bCs/>
                <w:sz w:val="21"/>
                <w:szCs w:val="21"/>
              </w:rPr>
            </w:pPr>
            <w:r w:rsidRPr="000C1942">
              <w:rPr>
                <w:rFonts w:ascii="Arial" w:hAnsi="Arial" w:cs="Arial"/>
                <w:b/>
                <w:bCs/>
                <w:sz w:val="21"/>
                <w:szCs w:val="21"/>
              </w:rPr>
              <w:t>LIC. JULIO RAMÓN MENCHACA SALAZAR</w:t>
            </w:r>
          </w:p>
          <w:p w14:paraId="3BCA241D" w14:textId="77777777" w:rsidR="00ED3522" w:rsidRPr="000C1942" w:rsidRDefault="00ED3522" w:rsidP="00ED3522">
            <w:pPr>
              <w:pStyle w:val="Textoindependiente"/>
              <w:jc w:val="center"/>
              <w:rPr>
                <w:rFonts w:ascii="Arial" w:hAnsi="Arial" w:cs="Arial"/>
                <w:b/>
                <w:bCs/>
                <w:sz w:val="21"/>
                <w:szCs w:val="21"/>
              </w:rPr>
            </w:pPr>
            <w:r w:rsidRPr="000C1942">
              <w:rPr>
                <w:rFonts w:ascii="Arial" w:hAnsi="Arial" w:cs="Arial"/>
                <w:b/>
                <w:bCs/>
                <w:sz w:val="21"/>
                <w:szCs w:val="21"/>
              </w:rPr>
              <w:t>GOBERNADOR CONSTITUCIONAL DEL</w:t>
            </w:r>
          </w:p>
          <w:p w14:paraId="54D831FE" w14:textId="77777777" w:rsidR="00ED3522" w:rsidRPr="000C1942" w:rsidRDefault="00ED3522" w:rsidP="00ED3522">
            <w:pPr>
              <w:pStyle w:val="Textoindependiente"/>
              <w:jc w:val="center"/>
              <w:rPr>
                <w:rFonts w:ascii="Arial" w:hAnsi="Arial" w:cs="Arial"/>
                <w:b/>
                <w:bCs/>
                <w:sz w:val="21"/>
                <w:szCs w:val="21"/>
              </w:rPr>
            </w:pPr>
            <w:r w:rsidRPr="000C1942">
              <w:rPr>
                <w:rFonts w:ascii="Arial" w:hAnsi="Arial" w:cs="Arial"/>
                <w:b/>
                <w:bCs/>
                <w:sz w:val="21"/>
                <w:szCs w:val="21"/>
              </w:rPr>
              <w:t>ESTADO DE HIDALGO</w:t>
            </w:r>
          </w:p>
          <w:p w14:paraId="0502C5BA" w14:textId="53C030E3" w:rsidR="00ED3522" w:rsidRPr="000C1942" w:rsidRDefault="00ED3522" w:rsidP="009A5A85">
            <w:pPr>
              <w:pStyle w:val="Textoindependiente"/>
              <w:outlineLvl w:val="0"/>
              <w:rPr>
                <w:rFonts w:ascii="Arial" w:hAnsi="Arial" w:cs="Arial"/>
                <w:b/>
                <w:bCs/>
                <w:sz w:val="21"/>
                <w:szCs w:val="21"/>
              </w:rPr>
            </w:pPr>
          </w:p>
          <w:p w14:paraId="643B971F" w14:textId="77777777" w:rsidR="00ED3522" w:rsidRPr="000C1942" w:rsidRDefault="00ED3522" w:rsidP="00ED3522">
            <w:pPr>
              <w:pStyle w:val="Textoindependiente"/>
              <w:jc w:val="center"/>
              <w:outlineLvl w:val="0"/>
              <w:rPr>
                <w:rFonts w:ascii="Arial" w:hAnsi="Arial" w:cs="Arial"/>
                <w:b/>
                <w:bCs/>
                <w:sz w:val="21"/>
                <w:szCs w:val="21"/>
              </w:rPr>
            </w:pPr>
          </w:p>
          <w:p w14:paraId="65B25049" w14:textId="77777777" w:rsidR="00ED3522" w:rsidRPr="000C1942" w:rsidRDefault="00ED3522" w:rsidP="00ED3522">
            <w:pPr>
              <w:pStyle w:val="Textoindependiente"/>
              <w:jc w:val="center"/>
              <w:outlineLvl w:val="0"/>
              <w:rPr>
                <w:rFonts w:ascii="Arial" w:hAnsi="Arial" w:cs="Arial"/>
                <w:b/>
                <w:bCs/>
                <w:sz w:val="21"/>
                <w:szCs w:val="21"/>
              </w:rPr>
            </w:pPr>
          </w:p>
          <w:p w14:paraId="2AE2750A" w14:textId="77777777" w:rsidR="00ED3522" w:rsidRPr="000C1942" w:rsidRDefault="00ED3522" w:rsidP="00ED3522">
            <w:pPr>
              <w:pStyle w:val="Textoindependiente"/>
              <w:jc w:val="center"/>
              <w:outlineLvl w:val="0"/>
              <w:rPr>
                <w:rFonts w:ascii="Arial" w:hAnsi="Arial" w:cs="Arial"/>
                <w:b/>
                <w:bCs/>
                <w:sz w:val="21"/>
                <w:szCs w:val="21"/>
              </w:rPr>
            </w:pPr>
          </w:p>
          <w:p w14:paraId="081455F4" w14:textId="77777777" w:rsidR="009A5A85" w:rsidRPr="000C1942" w:rsidRDefault="009A5A85" w:rsidP="00ED3522">
            <w:pPr>
              <w:pStyle w:val="Textoindependiente"/>
              <w:jc w:val="center"/>
              <w:outlineLvl w:val="0"/>
              <w:rPr>
                <w:rFonts w:ascii="Arial" w:hAnsi="Arial" w:cs="Arial"/>
                <w:b/>
                <w:bCs/>
                <w:sz w:val="21"/>
                <w:szCs w:val="21"/>
              </w:rPr>
            </w:pPr>
          </w:p>
          <w:p w14:paraId="37C5A51D" w14:textId="77777777" w:rsidR="00ED3522" w:rsidRPr="000C1942" w:rsidRDefault="00ED3522" w:rsidP="00ED3522">
            <w:pPr>
              <w:pStyle w:val="Textoindependiente"/>
              <w:jc w:val="center"/>
              <w:outlineLvl w:val="0"/>
              <w:rPr>
                <w:rFonts w:ascii="Arial" w:hAnsi="Arial" w:cs="Arial"/>
                <w:b/>
                <w:bCs/>
                <w:sz w:val="21"/>
                <w:szCs w:val="21"/>
              </w:rPr>
            </w:pPr>
          </w:p>
          <w:p w14:paraId="60930BA9" w14:textId="77777777" w:rsidR="00ED3522" w:rsidRDefault="00ED3522" w:rsidP="00ED3522">
            <w:pPr>
              <w:pStyle w:val="Textoindependiente"/>
              <w:jc w:val="center"/>
              <w:outlineLvl w:val="0"/>
              <w:rPr>
                <w:rFonts w:ascii="Arial" w:hAnsi="Arial" w:cs="Arial"/>
                <w:b/>
                <w:bCs/>
                <w:sz w:val="21"/>
                <w:szCs w:val="21"/>
              </w:rPr>
            </w:pPr>
          </w:p>
          <w:p w14:paraId="21B8BFD6" w14:textId="77777777" w:rsidR="002949F4" w:rsidRPr="000C1942" w:rsidRDefault="002949F4" w:rsidP="00ED3522">
            <w:pPr>
              <w:pStyle w:val="Textoindependiente"/>
              <w:jc w:val="center"/>
              <w:outlineLvl w:val="0"/>
              <w:rPr>
                <w:rFonts w:ascii="Arial" w:hAnsi="Arial" w:cs="Arial"/>
                <w:b/>
                <w:bCs/>
                <w:sz w:val="21"/>
                <w:szCs w:val="21"/>
              </w:rPr>
            </w:pPr>
          </w:p>
          <w:p w14:paraId="3197AF21" w14:textId="77777777" w:rsidR="00ED3522" w:rsidRDefault="00ED3522" w:rsidP="00ED3522">
            <w:pPr>
              <w:jc w:val="center"/>
              <w:rPr>
                <w:rFonts w:ascii="Arial" w:hAnsi="Arial" w:cs="Arial"/>
                <w:b/>
                <w:sz w:val="21"/>
                <w:szCs w:val="21"/>
              </w:rPr>
            </w:pPr>
          </w:p>
          <w:p w14:paraId="4C09D9FF" w14:textId="77777777" w:rsidR="00FD7868" w:rsidRPr="000C1942" w:rsidRDefault="00FD7868" w:rsidP="00ED3522">
            <w:pPr>
              <w:jc w:val="center"/>
              <w:rPr>
                <w:rFonts w:ascii="Arial" w:hAnsi="Arial" w:cs="Arial"/>
                <w:b/>
                <w:sz w:val="21"/>
                <w:szCs w:val="21"/>
              </w:rPr>
            </w:pPr>
          </w:p>
        </w:tc>
      </w:tr>
      <w:tr w:rsidR="00ED3522" w:rsidRPr="000C1942" w14:paraId="03311F51" w14:textId="77777777" w:rsidTr="00ED3522">
        <w:trPr>
          <w:trHeight w:val="1124"/>
        </w:trPr>
        <w:tc>
          <w:tcPr>
            <w:tcW w:w="2500" w:type="pct"/>
          </w:tcPr>
          <w:p w14:paraId="5D8324FD" w14:textId="77777777" w:rsidR="00AA3492" w:rsidRDefault="00ED3522" w:rsidP="00AA3492">
            <w:pPr>
              <w:ind w:left="-250" w:firstLine="1"/>
              <w:jc w:val="center"/>
              <w:rPr>
                <w:rFonts w:ascii="Arial" w:hAnsi="Arial" w:cs="Arial"/>
                <w:b/>
                <w:sz w:val="21"/>
                <w:szCs w:val="21"/>
              </w:rPr>
            </w:pPr>
            <w:r w:rsidRPr="000C1942">
              <w:rPr>
                <w:rFonts w:ascii="Arial" w:hAnsi="Arial" w:cs="Arial"/>
                <w:b/>
                <w:sz w:val="21"/>
                <w:szCs w:val="21"/>
              </w:rPr>
              <w:t>LIC. GUILLERMO OLIVARES REYNA</w:t>
            </w:r>
          </w:p>
          <w:p w14:paraId="191E952D" w14:textId="28D70FBA" w:rsidR="00ED3522" w:rsidRPr="000C1942" w:rsidRDefault="00ED3522" w:rsidP="00AA3492">
            <w:pPr>
              <w:ind w:left="-250" w:firstLine="1"/>
              <w:jc w:val="center"/>
              <w:rPr>
                <w:rFonts w:ascii="Arial" w:hAnsi="Arial" w:cs="Arial"/>
                <w:b/>
                <w:sz w:val="21"/>
                <w:szCs w:val="21"/>
              </w:rPr>
            </w:pPr>
            <w:r w:rsidRPr="000C1942">
              <w:rPr>
                <w:rFonts w:ascii="Arial" w:hAnsi="Arial" w:cs="Arial"/>
                <w:b/>
                <w:sz w:val="21"/>
                <w:szCs w:val="21"/>
              </w:rPr>
              <w:t>SECRETARIO DE GOBIERNO DEL</w:t>
            </w:r>
          </w:p>
          <w:p w14:paraId="454D9479" w14:textId="77777777" w:rsidR="00ED3522" w:rsidRPr="000C1942" w:rsidRDefault="00ED3522" w:rsidP="00ED3522">
            <w:pPr>
              <w:jc w:val="center"/>
              <w:rPr>
                <w:rFonts w:ascii="Arial" w:hAnsi="Arial" w:cs="Arial"/>
                <w:b/>
                <w:sz w:val="21"/>
                <w:szCs w:val="21"/>
              </w:rPr>
            </w:pPr>
            <w:r w:rsidRPr="000C1942">
              <w:rPr>
                <w:rFonts w:ascii="Arial" w:hAnsi="Arial" w:cs="Arial"/>
                <w:b/>
                <w:sz w:val="21"/>
                <w:szCs w:val="21"/>
              </w:rPr>
              <w:t>PODER EJECUTIVO</w:t>
            </w:r>
          </w:p>
          <w:p w14:paraId="4C45B77B" w14:textId="2D965B2A" w:rsidR="00204F13" w:rsidRPr="000C1942" w:rsidRDefault="00204F13" w:rsidP="009A5A85">
            <w:pPr>
              <w:rPr>
                <w:rFonts w:ascii="Arial" w:hAnsi="Arial" w:cs="Arial"/>
                <w:b/>
                <w:sz w:val="21"/>
                <w:szCs w:val="21"/>
              </w:rPr>
            </w:pPr>
          </w:p>
        </w:tc>
        <w:tc>
          <w:tcPr>
            <w:tcW w:w="2500" w:type="pct"/>
          </w:tcPr>
          <w:p w14:paraId="299CB523" w14:textId="77777777" w:rsidR="00ED3522" w:rsidRPr="000C1942" w:rsidRDefault="00ED3522" w:rsidP="00ED3522">
            <w:pPr>
              <w:jc w:val="center"/>
              <w:rPr>
                <w:rFonts w:ascii="Arial" w:hAnsi="Arial" w:cs="Arial"/>
                <w:b/>
                <w:sz w:val="21"/>
                <w:szCs w:val="21"/>
              </w:rPr>
            </w:pPr>
            <w:r w:rsidRPr="000C1942">
              <w:rPr>
                <w:rFonts w:ascii="Arial" w:hAnsi="Arial" w:cs="Arial"/>
                <w:b/>
                <w:sz w:val="21"/>
                <w:szCs w:val="21"/>
              </w:rPr>
              <w:t>MTRA. MARÍA ESTHER RAMÍREZ VARGAS</w:t>
            </w:r>
          </w:p>
          <w:p w14:paraId="7BDDD62E" w14:textId="77777777" w:rsidR="00ED3522" w:rsidRPr="000C1942" w:rsidRDefault="00ED3522" w:rsidP="00ED3522">
            <w:pPr>
              <w:jc w:val="center"/>
              <w:rPr>
                <w:rFonts w:ascii="Arial" w:hAnsi="Arial" w:cs="Arial"/>
                <w:b/>
                <w:sz w:val="21"/>
                <w:szCs w:val="21"/>
              </w:rPr>
            </w:pPr>
            <w:r w:rsidRPr="000C1942">
              <w:rPr>
                <w:rFonts w:ascii="Arial" w:hAnsi="Arial" w:cs="Arial"/>
                <w:b/>
                <w:sz w:val="21"/>
                <w:szCs w:val="21"/>
              </w:rPr>
              <w:t>SECRETARIA DE HACIENDA DEL</w:t>
            </w:r>
          </w:p>
          <w:p w14:paraId="086E9415" w14:textId="77777777" w:rsidR="00ED3522" w:rsidRPr="000C1942" w:rsidRDefault="00ED3522" w:rsidP="00ED3522">
            <w:pPr>
              <w:jc w:val="center"/>
              <w:rPr>
                <w:rFonts w:ascii="Arial" w:hAnsi="Arial" w:cs="Arial"/>
                <w:b/>
                <w:sz w:val="21"/>
                <w:szCs w:val="21"/>
              </w:rPr>
            </w:pPr>
            <w:r w:rsidRPr="000C1942">
              <w:rPr>
                <w:rFonts w:ascii="Arial" w:hAnsi="Arial" w:cs="Arial"/>
                <w:b/>
                <w:sz w:val="21"/>
                <w:szCs w:val="21"/>
              </w:rPr>
              <w:t>PODER EJECUTIVO</w:t>
            </w:r>
          </w:p>
          <w:p w14:paraId="18049768" w14:textId="550A954E" w:rsidR="00ED3522" w:rsidRPr="000C1942" w:rsidRDefault="00ED3522" w:rsidP="009A5A85">
            <w:pPr>
              <w:rPr>
                <w:rFonts w:ascii="Arial" w:hAnsi="Arial" w:cs="Arial"/>
                <w:b/>
                <w:sz w:val="21"/>
                <w:szCs w:val="21"/>
              </w:rPr>
            </w:pPr>
          </w:p>
        </w:tc>
      </w:tr>
    </w:tbl>
    <w:p w14:paraId="201A16EA" w14:textId="77777777" w:rsidR="002949F4" w:rsidRDefault="002949F4" w:rsidP="009A5A85">
      <w:pPr>
        <w:tabs>
          <w:tab w:val="left" w:pos="7988"/>
        </w:tabs>
        <w:jc w:val="both"/>
        <w:rPr>
          <w:rFonts w:ascii="Arial" w:hAnsi="Arial" w:cs="Arial"/>
          <w:sz w:val="16"/>
          <w:szCs w:val="16"/>
        </w:rPr>
      </w:pPr>
    </w:p>
    <w:p w14:paraId="0DF3B64E" w14:textId="77777777" w:rsidR="00992700" w:rsidRDefault="00992700" w:rsidP="009A5A85">
      <w:pPr>
        <w:tabs>
          <w:tab w:val="left" w:pos="7988"/>
        </w:tabs>
        <w:jc w:val="both"/>
        <w:rPr>
          <w:rFonts w:ascii="Arial" w:hAnsi="Arial" w:cs="Arial"/>
          <w:sz w:val="16"/>
          <w:szCs w:val="16"/>
        </w:rPr>
      </w:pPr>
    </w:p>
    <w:p w14:paraId="6FCFE672" w14:textId="77777777" w:rsidR="002949F4" w:rsidRDefault="002949F4" w:rsidP="009A5A85">
      <w:pPr>
        <w:tabs>
          <w:tab w:val="left" w:pos="7988"/>
        </w:tabs>
        <w:jc w:val="both"/>
        <w:rPr>
          <w:rFonts w:ascii="Arial" w:hAnsi="Arial" w:cs="Arial"/>
          <w:sz w:val="16"/>
          <w:szCs w:val="16"/>
        </w:rPr>
      </w:pPr>
    </w:p>
    <w:p w14:paraId="34B45E53" w14:textId="77777777" w:rsidR="002949F4" w:rsidRDefault="002949F4" w:rsidP="009A5A85">
      <w:pPr>
        <w:tabs>
          <w:tab w:val="left" w:pos="7988"/>
        </w:tabs>
        <w:jc w:val="both"/>
        <w:rPr>
          <w:rFonts w:ascii="Arial" w:hAnsi="Arial" w:cs="Arial"/>
          <w:sz w:val="16"/>
          <w:szCs w:val="16"/>
        </w:rPr>
      </w:pPr>
    </w:p>
    <w:p w14:paraId="73E84E8B" w14:textId="77777777" w:rsidR="002949F4" w:rsidRDefault="002949F4" w:rsidP="009A5A85">
      <w:pPr>
        <w:tabs>
          <w:tab w:val="left" w:pos="7988"/>
        </w:tabs>
        <w:jc w:val="both"/>
        <w:rPr>
          <w:rFonts w:ascii="Arial" w:hAnsi="Arial" w:cs="Arial"/>
          <w:sz w:val="16"/>
          <w:szCs w:val="16"/>
        </w:rPr>
      </w:pPr>
    </w:p>
    <w:p w14:paraId="50B4370B" w14:textId="77777777" w:rsidR="00143702" w:rsidRDefault="00143702" w:rsidP="009A5A85">
      <w:pPr>
        <w:tabs>
          <w:tab w:val="left" w:pos="7988"/>
        </w:tabs>
        <w:jc w:val="both"/>
        <w:rPr>
          <w:rFonts w:ascii="Arial" w:hAnsi="Arial" w:cs="Arial"/>
          <w:sz w:val="16"/>
          <w:szCs w:val="16"/>
        </w:rPr>
      </w:pPr>
    </w:p>
    <w:p w14:paraId="07CD07C8" w14:textId="77777777" w:rsidR="00143702" w:rsidRDefault="00143702" w:rsidP="009A5A85">
      <w:pPr>
        <w:tabs>
          <w:tab w:val="left" w:pos="7988"/>
        </w:tabs>
        <w:jc w:val="both"/>
        <w:rPr>
          <w:rFonts w:ascii="Arial" w:hAnsi="Arial" w:cs="Arial"/>
          <w:sz w:val="16"/>
          <w:szCs w:val="16"/>
        </w:rPr>
      </w:pPr>
    </w:p>
    <w:p w14:paraId="07A454FE" w14:textId="77777777" w:rsidR="00143702" w:rsidRDefault="00143702" w:rsidP="009A5A85">
      <w:pPr>
        <w:tabs>
          <w:tab w:val="left" w:pos="7988"/>
        </w:tabs>
        <w:jc w:val="both"/>
        <w:rPr>
          <w:rFonts w:ascii="Arial" w:hAnsi="Arial" w:cs="Arial"/>
          <w:sz w:val="16"/>
          <w:szCs w:val="16"/>
        </w:rPr>
      </w:pPr>
    </w:p>
    <w:p w14:paraId="01ADB869" w14:textId="77777777" w:rsidR="00143702" w:rsidRDefault="00143702" w:rsidP="009A5A85">
      <w:pPr>
        <w:tabs>
          <w:tab w:val="left" w:pos="7988"/>
        </w:tabs>
        <w:jc w:val="both"/>
        <w:rPr>
          <w:rFonts w:ascii="Arial" w:hAnsi="Arial" w:cs="Arial"/>
          <w:sz w:val="16"/>
          <w:szCs w:val="16"/>
        </w:rPr>
      </w:pPr>
    </w:p>
    <w:p w14:paraId="76723277" w14:textId="77777777" w:rsidR="00143702" w:rsidRDefault="00143702" w:rsidP="009A5A85">
      <w:pPr>
        <w:tabs>
          <w:tab w:val="left" w:pos="7988"/>
        </w:tabs>
        <w:jc w:val="both"/>
        <w:rPr>
          <w:rFonts w:ascii="Arial" w:hAnsi="Arial" w:cs="Arial"/>
          <w:sz w:val="16"/>
          <w:szCs w:val="16"/>
        </w:rPr>
      </w:pPr>
    </w:p>
    <w:p w14:paraId="244DCCF6" w14:textId="77777777" w:rsidR="00143702" w:rsidRDefault="00143702" w:rsidP="009A5A85">
      <w:pPr>
        <w:tabs>
          <w:tab w:val="left" w:pos="7988"/>
        </w:tabs>
        <w:jc w:val="both"/>
        <w:rPr>
          <w:rFonts w:ascii="Arial" w:hAnsi="Arial" w:cs="Arial"/>
          <w:sz w:val="16"/>
          <w:szCs w:val="16"/>
        </w:rPr>
      </w:pPr>
    </w:p>
    <w:p w14:paraId="007B5B64" w14:textId="77777777" w:rsidR="00143702" w:rsidRDefault="00143702" w:rsidP="009A5A85">
      <w:pPr>
        <w:tabs>
          <w:tab w:val="left" w:pos="7988"/>
        </w:tabs>
        <w:jc w:val="both"/>
        <w:rPr>
          <w:rFonts w:ascii="Arial" w:hAnsi="Arial" w:cs="Arial"/>
          <w:sz w:val="16"/>
          <w:szCs w:val="16"/>
        </w:rPr>
      </w:pPr>
    </w:p>
    <w:p w14:paraId="654F7843" w14:textId="77777777" w:rsidR="00143702" w:rsidRDefault="00143702" w:rsidP="009A5A85">
      <w:pPr>
        <w:tabs>
          <w:tab w:val="left" w:pos="7988"/>
        </w:tabs>
        <w:jc w:val="both"/>
        <w:rPr>
          <w:rFonts w:ascii="Arial" w:hAnsi="Arial" w:cs="Arial"/>
          <w:sz w:val="16"/>
          <w:szCs w:val="16"/>
        </w:rPr>
      </w:pPr>
    </w:p>
    <w:p w14:paraId="19185CD1" w14:textId="77777777" w:rsidR="00143702" w:rsidRDefault="00143702" w:rsidP="009A5A85">
      <w:pPr>
        <w:tabs>
          <w:tab w:val="left" w:pos="7988"/>
        </w:tabs>
        <w:jc w:val="both"/>
        <w:rPr>
          <w:rFonts w:ascii="Arial" w:hAnsi="Arial" w:cs="Arial"/>
          <w:sz w:val="16"/>
          <w:szCs w:val="16"/>
        </w:rPr>
      </w:pPr>
    </w:p>
    <w:p w14:paraId="56F58D50" w14:textId="77777777" w:rsidR="00143702" w:rsidRDefault="00143702" w:rsidP="009A5A85">
      <w:pPr>
        <w:tabs>
          <w:tab w:val="left" w:pos="7988"/>
        </w:tabs>
        <w:jc w:val="both"/>
        <w:rPr>
          <w:rFonts w:ascii="Arial" w:hAnsi="Arial" w:cs="Arial"/>
          <w:sz w:val="16"/>
          <w:szCs w:val="16"/>
        </w:rPr>
      </w:pPr>
    </w:p>
    <w:p w14:paraId="08A05FE3" w14:textId="77777777" w:rsidR="00143702" w:rsidRDefault="00143702" w:rsidP="009A5A85">
      <w:pPr>
        <w:tabs>
          <w:tab w:val="left" w:pos="7988"/>
        </w:tabs>
        <w:jc w:val="both"/>
        <w:rPr>
          <w:rFonts w:ascii="Arial" w:hAnsi="Arial" w:cs="Arial"/>
          <w:sz w:val="16"/>
          <w:szCs w:val="16"/>
        </w:rPr>
      </w:pPr>
    </w:p>
    <w:p w14:paraId="4D6FD494" w14:textId="4726D613" w:rsidR="00992700" w:rsidRPr="000C1942" w:rsidRDefault="00EC7AF0" w:rsidP="009A5A85">
      <w:pPr>
        <w:tabs>
          <w:tab w:val="left" w:pos="7988"/>
        </w:tabs>
        <w:jc w:val="both"/>
        <w:rPr>
          <w:rFonts w:ascii="Arial" w:hAnsi="Arial" w:cs="Arial"/>
          <w:sz w:val="16"/>
          <w:szCs w:val="16"/>
        </w:rPr>
      </w:pPr>
      <w:r w:rsidRPr="000C1942">
        <w:rPr>
          <w:rFonts w:ascii="Arial" w:hAnsi="Arial" w:cs="Arial"/>
          <w:sz w:val="16"/>
          <w:szCs w:val="16"/>
        </w:rPr>
        <w:t xml:space="preserve">La presente hoja de firmas pertenece al </w:t>
      </w:r>
      <w:r w:rsidR="009A5A85" w:rsidRPr="000C1942">
        <w:rPr>
          <w:rFonts w:ascii="Arial" w:hAnsi="Arial" w:cs="Arial"/>
          <w:sz w:val="16"/>
          <w:szCs w:val="16"/>
        </w:rPr>
        <w:t>Acuerdo</w:t>
      </w:r>
      <w:r w:rsidR="00131A01">
        <w:rPr>
          <w:rFonts w:ascii="Arial" w:hAnsi="Arial" w:cs="Arial"/>
          <w:sz w:val="16"/>
          <w:szCs w:val="16"/>
        </w:rPr>
        <w:t xml:space="preserve"> </w:t>
      </w:r>
      <w:r w:rsidR="00992700" w:rsidRPr="00992700">
        <w:rPr>
          <w:rFonts w:ascii="Arial" w:hAnsi="Arial" w:cs="Arial"/>
          <w:sz w:val="16"/>
          <w:szCs w:val="16"/>
        </w:rPr>
        <w:t>por el que se dan a conocer las fuentes de información, método de distribución</w:t>
      </w:r>
      <w:r w:rsidR="00143702">
        <w:rPr>
          <w:rFonts w:ascii="Arial" w:hAnsi="Arial" w:cs="Arial"/>
          <w:sz w:val="16"/>
          <w:szCs w:val="16"/>
        </w:rPr>
        <w:t xml:space="preserve">, </w:t>
      </w:r>
      <w:r w:rsidR="00992700" w:rsidRPr="00992700">
        <w:rPr>
          <w:rFonts w:ascii="Arial" w:hAnsi="Arial" w:cs="Arial"/>
          <w:sz w:val="16"/>
          <w:szCs w:val="16"/>
        </w:rPr>
        <w:t>fórmula</w:t>
      </w:r>
      <w:r w:rsidR="00143702">
        <w:rPr>
          <w:rFonts w:ascii="Arial" w:hAnsi="Arial" w:cs="Arial"/>
          <w:sz w:val="16"/>
          <w:szCs w:val="16"/>
        </w:rPr>
        <w:t xml:space="preserve"> y actualización de las variables</w:t>
      </w:r>
      <w:r w:rsidR="00992700" w:rsidRPr="00992700">
        <w:rPr>
          <w:rFonts w:ascii="Arial" w:hAnsi="Arial" w:cs="Arial"/>
          <w:sz w:val="16"/>
          <w:szCs w:val="16"/>
        </w:rPr>
        <w:t xml:space="preserve"> para el cálculo del coeficiente de participación utilizado para la distribución entre los municipios coordinados en materia de Impuesto Predial, en el Estado de Hidalgo, del 30% del excedente del Fondo de Fomento Municipal para el ejercicio fiscal 2026.</w:t>
      </w:r>
    </w:p>
    <w:sectPr w:rsidR="00992700" w:rsidRPr="000C1942" w:rsidSect="005A4187">
      <w:headerReference w:type="default" r:id="rId8"/>
      <w:footerReference w:type="even" r:id="rId9"/>
      <w:footerReference w:type="default" r:id="rId10"/>
      <w:footerReference w:type="first" r:id="rId11"/>
      <w:pgSz w:w="12240" w:h="15840" w:code="1"/>
      <w:pgMar w:top="1418" w:right="1361" w:bottom="1418" w:left="1474" w:header="1418"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6FA1" w14:textId="77777777" w:rsidR="00B5410F" w:rsidRDefault="00B5410F">
      <w:r>
        <w:separator/>
      </w:r>
    </w:p>
  </w:endnote>
  <w:endnote w:type="continuationSeparator" w:id="0">
    <w:p w14:paraId="3558B21D" w14:textId="77777777" w:rsidR="00B5410F" w:rsidRDefault="00B5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modern"/>
    <w:notTrueType/>
    <w:pitch w:val="variable"/>
    <w:sig w:usb0="20000007" w:usb1="00000001" w:usb2="00000000" w:usb3="00000000" w:csb0="00000193" w:csb1="00000000"/>
  </w:font>
  <w:font w:name="Montserrat">
    <w:panose1 w:val="00000500000000000000"/>
    <w:charset w:val="00"/>
    <w:family w:val="modern"/>
    <w:notTrueType/>
    <w:pitch w:val="variable"/>
    <w:sig w:usb0="20000007" w:usb1="00000001"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7CE2" w14:textId="77777777" w:rsidR="00BD3446" w:rsidRDefault="00BD34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E9CF09" w14:textId="77777777" w:rsidR="00BD3446" w:rsidRDefault="00BD344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341144"/>
      <w:docPartObj>
        <w:docPartGallery w:val="Page Numbers (Bottom of Page)"/>
        <w:docPartUnique/>
      </w:docPartObj>
    </w:sdtPr>
    <w:sdtEndPr>
      <w:rPr>
        <w:rFonts w:ascii="Arial" w:hAnsi="Arial" w:cs="Arial"/>
      </w:rPr>
    </w:sdtEndPr>
    <w:sdtContent>
      <w:p w14:paraId="79CA72D9" w14:textId="77D51B9D" w:rsidR="00BD3446" w:rsidRPr="00D54484" w:rsidRDefault="00BD3446">
        <w:pPr>
          <w:pStyle w:val="Piedepgina"/>
          <w:jc w:val="right"/>
          <w:rPr>
            <w:rFonts w:ascii="Arial" w:hAnsi="Arial" w:cs="Arial"/>
          </w:rPr>
        </w:pPr>
        <w:r w:rsidRPr="00D54484">
          <w:rPr>
            <w:rFonts w:ascii="Arial" w:hAnsi="Arial" w:cs="Arial"/>
          </w:rPr>
          <w:fldChar w:fldCharType="begin"/>
        </w:r>
        <w:r w:rsidRPr="00D54484">
          <w:rPr>
            <w:rFonts w:ascii="Arial" w:hAnsi="Arial" w:cs="Arial"/>
          </w:rPr>
          <w:instrText>PAGE   \* MERGEFORMAT</w:instrText>
        </w:r>
        <w:r w:rsidRPr="00D54484">
          <w:rPr>
            <w:rFonts w:ascii="Arial" w:hAnsi="Arial" w:cs="Arial"/>
          </w:rPr>
          <w:fldChar w:fldCharType="separate"/>
        </w:r>
        <w:r w:rsidR="00840CBF">
          <w:rPr>
            <w:rFonts w:ascii="Arial" w:hAnsi="Arial" w:cs="Arial"/>
            <w:noProof/>
          </w:rPr>
          <w:t>4</w:t>
        </w:r>
        <w:r w:rsidRPr="00D54484">
          <w:rPr>
            <w:rFonts w:ascii="Arial" w:hAnsi="Arial" w:cs="Arial"/>
          </w:rPr>
          <w:fldChar w:fldCharType="end"/>
        </w:r>
      </w:p>
    </w:sdtContent>
  </w:sdt>
  <w:p w14:paraId="478C89EA" w14:textId="77777777" w:rsidR="00BD3446" w:rsidRDefault="00BD344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195814"/>
      <w:docPartObj>
        <w:docPartGallery w:val="Page Numbers (Bottom of Page)"/>
        <w:docPartUnique/>
      </w:docPartObj>
    </w:sdtPr>
    <w:sdtContent>
      <w:p w14:paraId="47BAC9C1" w14:textId="5913A20E" w:rsidR="00BD3446" w:rsidRDefault="00BD3446">
        <w:pPr>
          <w:pStyle w:val="Piedepgina"/>
          <w:jc w:val="right"/>
        </w:pPr>
        <w:r>
          <w:fldChar w:fldCharType="begin"/>
        </w:r>
        <w:r>
          <w:instrText>PAGE   \* MERGEFORMAT</w:instrText>
        </w:r>
        <w:r>
          <w:fldChar w:fldCharType="separate"/>
        </w:r>
        <w:r>
          <w:t>2</w:t>
        </w:r>
        <w:r>
          <w:fldChar w:fldCharType="end"/>
        </w:r>
      </w:p>
    </w:sdtContent>
  </w:sdt>
  <w:p w14:paraId="1B1532E7" w14:textId="77777777" w:rsidR="00BD3446" w:rsidRDefault="00BD34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1CA7" w14:textId="77777777" w:rsidR="00B5410F" w:rsidRDefault="00B5410F">
      <w:r>
        <w:separator/>
      </w:r>
    </w:p>
  </w:footnote>
  <w:footnote w:type="continuationSeparator" w:id="0">
    <w:p w14:paraId="5149E3ED" w14:textId="77777777" w:rsidR="00B5410F" w:rsidRDefault="00B54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AE7C" w14:textId="4240EBAC" w:rsidR="004C6A6A" w:rsidRDefault="00C37D76" w:rsidP="00C37D76">
    <w:pPr>
      <w:pStyle w:val="Encabezado"/>
      <w:jc w:val="right"/>
    </w:pPr>
    <w:r>
      <w:rPr>
        <w:noProof/>
        <w:lang w:val="es-MX"/>
      </w:rPr>
      <w:drawing>
        <wp:anchor distT="0" distB="0" distL="114300" distR="114300" simplePos="0" relativeHeight="251659264" behindDoc="1" locked="0" layoutInCell="1" allowOverlap="1" wp14:anchorId="4F9E00F9" wp14:editId="643D9DD6">
          <wp:simplePos x="0" y="0"/>
          <wp:positionH relativeFrom="column">
            <wp:posOffset>5120640</wp:posOffset>
          </wp:positionH>
          <wp:positionV relativeFrom="paragraph">
            <wp:posOffset>-803419</wp:posOffset>
          </wp:positionV>
          <wp:extent cx="6446892" cy="8343259"/>
          <wp:effectExtent l="0" t="0" r="0" b="0"/>
          <wp:wrapNone/>
          <wp:docPr id="1412864113" name="Imagen 1412864113"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en blanco y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6892" cy="8343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700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218A2"/>
    <w:multiLevelType w:val="singleLevel"/>
    <w:tmpl w:val="0C0A0013"/>
    <w:lvl w:ilvl="0">
      <w:start w:val="1"/>
      <w:numFmt w:val="upperRoman"/>
      <w:lvlText w:val="%1."/>
      <w:lvlJc w:val="left"/>
      <w:pPr>
        <w:tabs>
          <w:tab w:val="num" w:pos="720"/>
        </w:tabs>
        <w:ind w:left="720" w:hanging="720"/>
      </w:pPr>
    </w:lvl>
  </w:abstractNum>
  <w:abstractNum w:abstractNumId="2" w15:restartNumberingAfterBreak="0">
    <w:nsid w:val="022160C0"/>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2E163D"/>
    <w:multiLevelType w:val="singleLevel"/>
    <w:tmpl w:val="9AB0B828"/>
    <w:lvl w:ilvl="0">
      <w:start w:val="3"/>
      <w:numFmt w:val="lowerLetter"/>
      <w:lvlText w:val="%1)"/>
      <w:lvlJc w:val="left"/>
      <w:pPr>
        <w:tabs>
          <w:tab w:val="num" w:pos="705"/>
        </w:tabs>
        <w:ind w:left="705" w:hanging="705"/>
      </w:pPr>
      <w:rPr>
        <w:rFonts w:hint="default"/>
        <w:b/>
      </w:rPr>
    </w:lvl>
  </w:abstractNum>
  <w:abstractNum w:abstractNumId="4" w15:restartNumberingAfterBreak="0">
    <w:nsid w:val="134036E1"/>
    <w:multiLevelType w:val="singleLevel"/>
    <w:tmpl w:val="05A872A0"/>
    <w:lvl w:ilvl="0">
      <w:start w:val="1"/>
      <w:numFmt w:val="upperLetter"/>
      <w:lvlText w:val="%1)"/>
      <w:lvlJc w:val="left"/>
      <w:pPr>
        <w:tabs>
          <w:tab w:val="num" w:pos="705"/>
        </w:tabs>
        <w:ind w:left="705" w:hanging="705"/>
      </w:pPr>
      <w:rPr>
        <w:rFonts w:hint="default"/>
        <w:b/>
      </w:rPr>
    </w:lvl>
  </w:abstractNum>
  <w:abstractNum w:abstractNumId="5" w15:restartNumberingAfterBreak="0">
    <w:nsid w:val="31943B26"/>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31D16E14"/>
    <w:multiLevelType w:val="singleLevel"/>
    <w:tmpl w:val="0C0A0013"/>
    <w:lvl w:ilvl="0">
      <w:start w:val="1"/>
      <w:numFmt w:val="upperRoman"/>
      <w:lvlText w:val="%1."/>
      <w:lvlJc w:val="left"/>
      <w:pPr>
        <w:tabs>
          <w:tab w:val="num" w:pos="720"/>
        </w:tabs>
        <w:ind w:left="720" w:hanging="720"/>
      </w:pPr>
    </w:lvl>
  </w:abstractNum>
  <w:abstractNum w:abstractNumId="7" w15:restartNumberingAfterBreak="0">
    <w:nsid w:val="32DC5A66"/>
    <w:multiLevelType w:val="singleLevel"/>
    <w:tmpl w:val="0C0A0013"/>
    <w:lvl w:ilvl="0">
      <w:start w:val="1"/>
      <w:numFmt w:val="upperRoman"/>
      <w:lvlText w:val="%1."/>
      <w:lvlJc w:val="left"/>
      <w:pPr>
        <w:tabs>
          <w:tab w:val="num" w:pos="720"/>
        </w:tabs>
        <w:ind w:left="720" w:hanging="720"/>
      </w:pPr>
    </w:lvl>
  </w:abstractNum>
  <w:abstractNum w:abstractNumId="8" w15:restartNumberingAfterBreak="0">
    <w:nsid w:val="438752E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442039A2"/>
    <w:multiLevelType w:val="singleLevel"/>
    <w:tmpl w:val="0C0A0013"/>
    <w:lvl w:ilvl="0">
      <w:start w:val="1"/>
      <w:numFmt w:val="upperRoman"/>
      <w:lvlText w:val="%1."/>
      <w:lvlJc w:val="left"/>
      <w:pPr>
        <w:tabs>
          <w:tab w:val="num" w:pos="720"/>
        </w:tabs>
        <w:ind w:left="720" w:hanging="720"/>
      </w:pPr>
    </w:lvl>
  </w:abstractNum>
  <w:abstractNum w:abstractNumId="10" w15:restartNumberingAfterBreak="0">
    <w:nsid w:val="465C0A2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FD23E9"/>
    <w:multiLevelType w:val="singleLevel"/>
    <w:tmpl w:val="0C0A0013"/>
    <w:lvl w:ilvl="0">
      <w:start w:val="1"/>
      <w:numFmt w:val="upperRoman"/>
      <w:lvlText w:val="%1."/>
      <w:lvlJc w:val="left"/>
      <w:pPr>
        <w:tabs>
          <w:tab w:val="num" w:pos="720"/>
        </w:tabs>
        <w:ind w:left="720" w:hanging="720"/>
      </w:pPr>
    </w:lvl>
  </w:abstractNum>
  <w:abstractNum w:abstractNumId="12" w15:restartNumberingAfterBreak="0">
    <w:nsid w:val="501920F5"/>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5F2A7F"/>
    <w:multiLevelType w:val="singleLevel"/>
    <w:tmpl w:val="0C0A0013"/>
    <w:lvl w:ilvl="0">
      <w:start w:val="1"/>
      <w:numFmt w:val="upperRoman"/>
      <w:lvlText w:val="%1."/>
      <w:lvlJc w:val="left"/>
      <w:pPr>
        <w:tabs>
          <w:tab w:val="num" w:pos="720"/>
        </w:tabs>
        <w:ind w:left="720" w:hanging="720"/>
      </w:pPr>
    </w:lvl>
  </w:abstractNum>
  <w:abstractNum w:abstractNumId="14" w15:restartNumberingAfterBreak="0">
    <w:nsid w:val="5BCA2E05"/>
    <w:multiLevelType w:val="singleLevel"/>
    <w:tmpl w:val="0C0A000F"/>
    <w:lvl w:ilvl="0">
      <w:start w:val="1"/>
      <w:numFmt w:val="decimal"/>
      <w:lvlText w:val="%1."/>
      <w:lvlJc w:val="left"/>
      <w:pPr>
        <w:tabs>
          <w:tab w:val="num" w:pos="360"/>
        </w:tabs>
        <w:ind w:left="360" w:hanging="360"/>
      </w:pPr>
    </w:lvl>
  </w:abstractNum>
  <w:abstractNum w:abstractNumId="15" w15:restartNumberingAfterBreak="0">
    <w:nsid w:val="6306252C"/>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2E76E9"/>
    <w:multiLevelType w:val="singleLevel"/>
    <w:tmpl w:val="77464920"/>
    <w:lvl w:ilvl="0">
      <w:start w:val="1"/>
      <w:numFmt w:val="bullet"/>
      <w:lvlText w:val=""/>
      <w:lvlJc w:val="left"/>
      <w:pPr>
        <w:tabs>
          <w:tab w:val="num" w:pos="360"/>
        </w:tabs>
        <w:ind w:left="360" w:hanging="360"/>
      </w:pPr>
      <w:rPr>
        <w:rFonts w:ascii="Symbol" w:hAnsi="Symbol" w:hint="default"/>
      </w:rPr>
    </w:lvl>
  </w:abstractNum>
  <w:num w:numId="1" w16cid:durableId="1916547352">
    <w:abstractNumId w:val="1"/>
  </w:num>
  <w:num w:numId="2" w16cid:durableId="447165698">
    <w:abstractNumId w:val="7"/>
  </w:num>
  <w:num w:numId="3" w16cid:durableId="1224025599">
    <w:abstractNumId w:val="9"/>
  </w:num>
  <w:num w:numId="4" w16cid:durableId="1882982826">
    <w:abstractNumId w:val="11"/>
  </w:num>
  <w:num w:numId="5" w16cid:durableId="709571866">
    <w:abstractNumId w:val="8"/>
  </w:num>
  <w:num w:numId="6" w16cid:durableId="1386753389">
    <w:abstractNumId w:val="5"/>
  </w:num>
  <w:num w:numId="7" w16cid:durableId="457065310">
    <w:abstractNumId w:val="14"/>
  </w:num>
  <w:num w:numId="8" w16cid:durableId="1179999452">
    <w:abstractNumId w:val="6"/>
  </w:num>
  <w:num w:numId="9" w16cid:durableId="1365012351">
    <w:abstractNumId w:val="13"/>
  </w:num>
  <w:num w:numId="10" w16cid:durableId="1641614385">
    <w:abstractNumId w:val="4"/>
  </w:num>
  <w:num w:numId="11" w16cid:durableId="76174048">
    <w:abstractNumId w:val="3"/>
  </w:num>
  <w:num w:numId="12" w16cid:durableId="1866550966">
    <w:abstractNumId w:val="10"/>
  </w:num>
  <w:num w:numId="13" w16cid:durableId="2000228669">
    <w:abstractNumId w:val="15"/>
  </w:num>
  <w:num w:numId="14" w16cid:durableId="1565335208">
    <w:abstractNumId w:val="12"/>
  </w:num>
  <w:num w:numId="15" w16cid:durableId="788399412">
    <w:abstractNumId w:val="2"/>
  </w:num>
  <w:num w:numId="16" w16cid:durableId="8458309">
    <w:abstractNumId w:val="16"/>
  </w:num>
  <w:num w:numId="17" w16cid:durableId="63734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19"/>
    <w:rsid w:val="00000A36"/>
    <w:rsid w:val="000024D9"/>
    <w:rsid w:val="000063B3"/>
    <w:rsid w:val="000065C8"/>
    <w:rsid w:val="000068E3"/>
    <w:rsid w:val="000105A8"/>
    <w:rsid w:val="00011DF9"/>
    <w:rsid w:val="0001217C"/>
    <w:rsid w:val="00013723"/>
    <w:rsid w:val="00013888"/>
    <w:rsid w:val="00020360"/>
    <w:rsid w:val="000207AA"/>
    <w:rsid w:val="00022D39"/>
    <w:rsid w:val="000312C8"/>
    <w:rsid w:val="00037AAF"/>
    <w:rsid w:val="00037C77"/>
    <w:rsid w:val="000405D6"/>
    <w:rsid w:val="00041B96"/>
    <w:rsid w:val="00043D27"/>
    <w:rsid w:val="00043E87"/>
    <w:rsid w:val="00045B80"/>
    <w:rsid w:val="0005030D"/>
    <w:rsid w:val="00051406"/>
    <w:rsid w:val="0005393C"/>
    <w:rsid w:val="000548A3"/>
    <w:rsid w:val="00055AD2"/>
    <w:rsid w:val="00060199"/>
    <w:rsid w:val="00060D92"/>
    <w:rsid w:val="00063D85"/>
    <w:rsid w:val="0006460F"/>
    <w:rsid w:val="000656C5"/>
    <w:rsid w:val="00067310"/>
    <w:rsid w:val="00067FE7"/>
    <w:rsid w:val="00072EF7"/>
    <w:rsid w:val="00074293"/>
    <w:rsid w:val="00074E4B"/>
    <w:rsid w:val="000766FB"/>
    <w:rsid w:val="000801B8"/>
    <w:rsid w:val="00083FBD"/>
    <w:rsid w:val="00084D2D"/>
    <w:rsid w:val="000868AF"/>
    <w:rsid w:val="00090A07"/>
    <w:rsid w:val="00090DDA"/>
    <w:rsid w:val="00091910"/>
    <w:rsid w:val="000946C0"/>
    <w:rsid w:val="000A1236"/>
    <w:rsid w:val="000A2C98"/>
    <w:rsid w:val="000A2D33"/>
    <w:rsid w:val="000A3004"/>
    <w:rsid w:val="000A37B0"/>
    <w:rsid w:val="000A4203"/>
    <w:rsid w:val="000A451E"/>
    <w:rsid w:val="000A4FCE"/>
    <w:rsid w:val="000B13B2"/>
    <w:rsid w:val="000B3DD7"/>
    <w:rsid w:val="000B694B"/>
    <w:rsid w:val="000B7927"/>
    <w:rsid w:val="000C0534"/>
    <w:rsid w:val="000C0F61"/>
    <w:rsid w:val="000C1942"/>
    <w:rsid w:val="000C50B6"/>
    <w:rsid w:val="000D0A9F"/>
    <w:rsid w:val="000D0ABB"/>
    <w:rsid w:val="000D36E3"/>
    <w:rsid w:val="000D3AB5"/>
    <w:rsid w:val="000D3B23"/>
    <w:rsid w:val="000E02D9"/>
    <w:rsid w:val="000E4CF9"/>
    <w:rsid w:val="000E5BB9"/>
    <w:rsid w:val="000F0F5C"/>
    <w:rsid w:val="000F6AEF"/>
    <w:rsid w:val="000F71A1"/>
    <w:rsid w:val="0010375C"/>
    <w:rsid w:val="00104FBC"/>
    <w:rsid w:val="00106E1D"/>
    <w:rsid w:val="0011102B"/>
    <w:rsid w:val="001120AC"/>
    <w:rsid w:val="001138AD"/>
    <w:rsid w:val="00113BF4"/>
    <w:rsid w:val="00115711"/>
    <w:rsid w:val="001161FB"/>
    <w:rsid w:val="00121511"/>
    <w:rsid w:val="0012459F"/>
    <w:rsid w:val="00131A01"/>
    <w:rsid w:val="00135F7C"/>
    <w:rsid w:val="00143702"/>
    <w:rsid w:val="001437B6"/>
    <w:rsid w:val="0014392F"/>
    <w:rsid w:val="00144BB3"/>
    <w:rsid w:val="001456A8"/>
    <w:rsid w:val="00147836"/>
    <w:rsid w:val="00150BA3"/>
    <w:rsid w:val="00154164"/>
    <w:rsid w:val="00156D41"/>
    <w:rsid w:val="00160997"/>
    <w:rsid w:val="001650F2"/>
    <w:rsid w:val="001729EE"/>
    <w:rsid w:val="0017497B"/>
    <w:rsid w:val="00175B07"/>
    <w:rsid w:val="001762B6"/>
    <w:rsid w:val="00176628"/>
    <w:rsid w:val="001816E7"/>
    <w:rsid w:val="00181A0A"/>
    <w:rsid w:val="00182BDE"/>
    <w:rsid w:val="00183E60"/>
    <w:rsid w:val="001846E6"/>
    <w:rsid w:val="00186E39"/>
    <w:rsid w:val="00186F49"/>
    <w:rsid w:val="00190C81"/>
    <w:rsid w:val="0019480D"/>
    <w:rsid w:val="00195BD1"/>
    <w:rsid w:val="0019622C"/>
    <w:rsid w:val="001964EF"/>
    <w:rsid w:val="001A01B4"/>
    <w:rsid w:val="001A0698"/>
    <w:rsid w:val="001A2CF4"/>
    <w:rsid w:val="001A4D5A"/>
    <w:rsid w:val="001A52EE"/>
    <w:rsid w:val="001A55C1"/>
    <w:rsid w:val="001A5EC4"/>
    <w:rsid w:val="001B1D72"/>
    <w:rsid w:val="001B2CF3"/>
    <w:rsid w:val="001B3439"/>
    <w:rsid w:val="001B5A6D"/>
    <w:rsid w:val="001B66FF"/>
    <w:rsid w:val="001B7634"/>
    <w:rsid w:val="001C3F01"/>
    <w:rsid w:val="001D0054"/>
    <w:rsid w:val="001D2711"/>
    <w:rsid w:val="001D281F"/>
    <w:rsid w:val="001D5E44"/>
    <w:rsid w:val="001D7658"/>
    <w:rsid w:val="001D7C34"/>
    <w:rsid w:val="001E0BAE"/>
    <w:rsid w:val="001E4B4C"/>
    <w:rsid w:val="001E5B3F"/>
    <w:rsid w:val="001F1A65"/>
    <w:rsid w:val="001F1E3B"/>
    <w:rsid w:val="00201F08"/>
    <w:rsid w:val="0020413A"/>
    <w:rsid w:val="00204F13"/>
    <w:rsid w:val="00212B15"/>
    <w:rsid w:val="0022158B"/>
    <w:rsid w:val="0022250F"/>
    <w:rsid w:val="00222C5A"/>
    <w:rsid w:val="00223F61"/>
    <w:rsid w:val="002245D7"/>
    <w:rsid w:val="00224F3D"/>
    <w:rsid w:val="002313F1"/>
    <w:rsid w:val="00234C41"/>
    <w:rsid w:val="00234F83"/>
    <w:rsid w:val="00235528"/>
    <w:rsid w:val="002379A1"/>
    <w:rsid w:val="002469E8"/>
    <w:rsid w:val="00247C5C"/>
    <w:rsid w:val="00250D47"/>
    <w:rsid w:val="00250D7E"/>
    <w:rsid w:val="00254187"/>
    <w:rsid w:val="00255954"/>
    <w:rsid w:val="00257140"/>
    <w:rsid w:val="00257872"/>
    <w:rsid w:val="002608E7"/>
    <w:rsid w:val="002615DE"/>
    <w:rsid w:val="00265016"/>
    <w:rsid w:val="00273269"/>
    <w:rsid w:val="002746AA"/>
    <w:rsid w:val="00275164"/>
    <w:rsid w:val="00276A21"/>
    <w:rsid w:val="00277863"/>
    <w:rsid w:val="00281F05"/>
    <w:rsid w:val="0028555D"/>
    <w:rsid w:val="0028607F"/>
    <w:rsid w:val="00286CE4"/>
    <w:rsid w:val="00292F43"/>
    <w:rsid w:val="002949F4"/>
    <w:rsid w:val="002956B3"/>
    <w:rsid w:val="002A59C0"/>
    <w:rsid w:val="002B3471"/>
    <w:rsid w:val="002B433D"/>
    <w:rsid w:val="002B7CA8"/>
    <w:rsid w:val="002C0DDF"/>
    <w:rsid w:val="002C2F6A"/>
    <w:rsid w:val="002C6F1B"/>
    <w:rsid w:val="002D1B9D"/>
    <w:rsid w:val="002D389B"/>
    <w:rsid w:val="002D5BEF"/>
    <w:rsid w:val="002E0890"/>
    <w:rsid w:val="002E0D3A"/>
    <w:rsid w:val="002E2483"/>
    <w:rsid w:val="002E4095"/>
    <w:rsid w:val="002E6D7E"/>
    <w:rsid w:val="002F103D"/>
    <w:rsid w:val="002F2455"/>
    <w:rsid w:val="002F47E8"/>
    <w:rsid w:val="002F5365"/>
    <w:rsid w:val="002F5EA9"/>
    <w:rsid w:val="002F5ED9"/>
    <w:rsid w:val="002F6CCD"/>
    <w:rsid w:val="00304F57"/>
    <w:rsid w:val="00305C83"/>
    <w:rsid w:val="003074CA"/>
    <w:rsid w:val="0031014D"/>
    <w:rsid w:val="00312841"/>
    <w:rsid w:val="00313476"/>
    <w:rsid w:val="00315FB2"/>
    <w:rsid w:val="00317809"/>
    <w:rsid w:val="00321C79"/>
    <w:rsid w:val="0032323A"/>
    <w:rsid w:val="003238E2"/>
    <w:rsid w:val="00323CE1"/>
    <w:rsid w:val="00327428"/>
    <w:rsid w:val="0033050A"/>
    <w:rsid w:val="0033222C"/>
    <w:rsid w:val="00336E7F"/>
    <w:rsid w:val="00343B15"/>
    <w:rsid w:val="003456A0"/>
    <w:rsid w:val="00345D51"/>
    <w:rsid w:val="00350436"/>
    <w:rsid w:val="003520A7"/>
    <w:rsid w:val="00353177"/>
    <w:rsid w:val="00360F83"/>
    <w:rsid w:val="00361614"/>
    <w:rsid w:val="0036219F"/>
    <w:rsid w:val="00364BCA"/>
    <w:rsid w:val="003679EF"/>
    <w:rsid w:val="003720F0"/>
    <w:rsid w:val="00373BC8"/>
    <w:rsid w:val="003746DB"/>
    <w:rsid w:val="00374FF9"/>
    <w:rsid w:val="0037592A"/>
    <w:rsid w:val="00375A32"/>
    <w:rsid w:val="0037611C"/>
    <w:rsid w:val="003775D5"/>
    <w:rsid w:val="00377E53"/>
    <w:rsid w:val="0038136C"/>
    <w:rsid w:val="003826C1"/>
    <w:rsid w:val="003844BA"/>
    <w:rsid w:val="00384DB5"/>
    <w:rsid w:val="00390306"/>
    <w:rsid w:val="003947D5"/>
    <w:rsid w:val="00397F80"/>
    <w:rsid w:val="003A02BE"/>
    <w:rsid w:val="003A1418"/>
    <w:rsid w:val="003A1CD3"/>
    <w:rsid w:val="003A3722"/>
    <w:rsid w:val="003B1006"/>
    <w:rsid w:val="003B2167"/>
    <w:rsid w:val="003B3071"/>
    <w:rsid w:val="003B3127"/>
    <w:rsid w:val="003C17FB"/>
    <w:rsid w:val="003C649A"/>
    <w:rsid w:val="003D1C5D"/>
    <w:rsid w:val="003D2BB9"/>
    <w:rsid w:val="003D6C46"/>
    <w:rsid w:val="003D6ED1"/>
    <w:rsid w:val="003E29A5"/>
    <w:rsid w:val="003E2BAC"/>
    <w:rsid w:val="003E4075"/>
    <w:rsid w:val="003E5666"/>
    <w:rsid w:val="003E6EAE"/>
    <w:rsid w:val="003F0D23"/>
    <w:rsid w:val="003F128D"/>
    <w:rsid w:val="003F3402"/>
    <w:rsid w:val="003F36DA"/>
    <w:rsid w:val="003F4B05"/>
    <w:rsid w:val="004015FB"/>
    <w:rsid w:val="004027D6"/>
    <w:rsid w:val="0040303E"/>
    <w:rsid w:val="004107F5"/>
    <w:rsid w:val="0041124E"/>
    <w:rsid w:val="00427FE3"/>
    <w:rsid w:val="00431415"/>
    <w:rsid w:val="00432A7B"/>
    <w:rsid w:val="004373D3"/>
    <w:rsid w:val="00440531"/>
    <w:rsid w:val="004414C9"/>
    <w:rsid w:val="00442365"/>
    <w:rsid w:val="004444D1"/>
    <w:rsid w:val="00446445"/>
    <w:rsid w:val="004474D4"/>
    <w:rsid w:val="00453E55"/>
    <w:rsid w:val="00455515"/>
    <w:rsid w:val="00455F58"/>
    <w:rsid w:val="00463AE4"/>
    <w:rsid w:val="00463EC9"/>
    <w:rsid w:val="00464173"/>
    <w:rsid w:val="00466A60"/>
    <w:rsid w:val="0046707E"/>
    <w:rsid w:val="00467C55"/>
    <w:rsid w:val="004719D3"/>
    <w:rsid w:val="004727FC"/>
    <w:rsid w:val="00472DAF"/>
    <w:rsid w:val="004731CD"/>
    <w:rsid w:val="00474280"/>
    <w:rsid w:val="004752B3"/>
    <w:rsid w:val="00484777"/>
    <w:rsid w:val="00484796"/>
    <w:rsid w:val="00485E73"/>
    <w:rsid w:val="0048646F"/>
    <w:rsid w:val="004923E3"/>
    <w:rsid w:val="00494BD4"/>
    <w:rsid w:val="00495B54"/>
    <w:rsid w:val="00496E13"/>
    <w:rsid w:val="004978C5"/>
    <w:rsid w:val="004A0E85"/>
    <w:rsid w:val="004A235D"/>
    <w:rsid w:val="004B2A45"/>
    <w:rsid w:val="004B3CA9"/>
    <w:rsid w:val="004B49D5"/>
    <w:rsid w:val="004B53C0"/>
    <w:rsid w:val="004B5943"/>
    <w:rsid w:val="004B599A"/>
    <w:rsid w:val="004B5A40"/>
    <w:rsid w:val="004C0C8D"/>
    <w:rsid w:val="004C2101"/>
    <w:rsid w:val="004C59ED"/>
    <w:rsid w:val="004C5DF3"/>
    <w:rsid w:val="004C6A6A"/>
    <w:rsid w:val="004C6CD7"/>
    <w:rsid w:val="004D0772"/>
    <w:rsid w:val="004D087D"/>
    <w:rsid w:val="004D54F1"/>
    <w:rsid w:val="004D5D0C"/>
    <w:rsid w:val="004E5A29"/>
    <w:rsid w:val="004F1932"/>
    <w:rsid w:val="004F234A"/>
    <w:rsid w:val="004F34BE"/>
    <w:rsid w:val="004F4F8C"/>
    <w:rsid w:val="00504CD2"/>
    <w:rsid w:val="005069AD"/>
    <w:rsid w:val="00506A45"/>
    <w:rsid w:val="0051322C"/>
    <w:rsid w:val="0052070F"/>
    <w:rsid w:val="005221B4"/>
    <w:rsid w:val="00522FB8"/>
    <w:rsid w:val="00525F10"/>
    <w:rsid w:val="005307CB"/>
    <w:rsid w:val="00532FE0"/>
    <w:rsid w:val="00534997"/>
    <w:rsid w:val="0053697F"/>
    <w:rsid w:val="00537F52"/>
    <w:rsid w:val="00546385"/>
    <w:rsid w:val="0055287F"/>
    <w:rsid w:val="00553C8D"/>
    <w:rsid w:val="005551DD"/>
    <w:rsid w:val="00555D0F"/>
    <w:rsid w:val="00556E24"/>
    <w:rsid w:val="00564540"/>
    <w:rsid w:val="00564A2A"/>
    <w:rsid w:val="00571103"/>
    <w:rsid w:val="005712D0"/>
    <w:rsid w:val="00572F8E"/>
    <w:rsid w:val="0057658A"/>
    <w:rsid w:val="00577919"/>
    <w:rsid w:val="0058137F"/>
    <w:rsid w:val="005813B0"/>
    <w:rsid w:val="005831E5"/>
    <w:rsid w:val="00583380"/>
    <w:rsid w:val="00590F31"/>
    <w:rsid w:val="005951C1"/>
    <w:rsid w:val="00595276"/>
    <w:rsid w:val="005959AA"/>
    <w:rsid w:val="00596B3E"/>
    <w:rsid w:val="00596E21"/>
    <w:rsid w:val="005973F0"/>
    <w:rsid w:val="005A1241"/>
    <w:rsid w:val="005A3D68"/>
    <w:rsid w:val="005A4187"/>
    <w:rsid w:val="005A510E"/>
    <w:rsid w:val="005A74AD"/>
    <w:rsid w:val="005B17EB"/>
    <w:rsid w:val="005B6F9B"/>
    <w:rsid w:val="005C0E24"/>
    <w:rsid w:val="005C5D0B"/>
    <w:rsid w:val="005C6589"/>
    <w:rsid w:val="005D0B8E"/>
    <w:rsid w:val="005D11A3"/>
    <w:rsid w:val="005E37D0"/>
    <w:rsid w:val="005E3D72"/>
    <w:rsid w:val="005E5FBB"/>
    <w:rsid w:val="005E6B8B"/>
    <w:rsid w:val="005F29A1"/>
    <w:rsid w:val="005F32F0"/>
    <w:rsid w:val="005F54E2"/>
    <w:rsid w:val="0060084C"/>
    <w:rsid w:val="006017D7"/>
    <w:rsid w:val="00602686"/>
    <w:rsid w:val="006049B1"/>
    <w:rsid w:val="006054CD"/>
    <w:rsid w:val="00606BD5"/>
    <w:rsid w:val="00606C89"/>
    <w:rsid w:val="0060794C"/>
    <w:rsid w:val="00607E4E"/>
    <w:rsid w:val="00610121"/>
    <w:rsid w:val="0061020D"/>
    <w:rsid w:val="00612601"/>
    <w:rsid w:val="006129A8"/>
    <w:rsid w:val="00614292"/>
    <w:rsid w:val="006166B1"/>
    <w:rsid w:val="00616FA3"/>
    <w:rsid w:val="00617881"/>
    <w:rsid w:val="00624539"/>
    <w:rsid w:val="00624D1B"/>
    <w:rsid w:val="00625B26"/>
    <w:rsid w:val="00625F45"/>
    <w:rsid w:val="006276D7"/>
    <w:rsid w:val="00631257"/>
    <w:rsid w:val="00635B15"/>
    <w:rsid w:val="00635B8C"/>
    <w:rsid w:val="00640236"/>
    <w:rsid w:val="0064394B"/>
    <w:rsid w:val="00645E33"/>
    <w:rsid w:val="00650211"/>
    <w:rsid w:val="00652C0E"/>
    <w:rsid w:val="00653278"/>
    <w:rsid w:val="006544AC"/>
    <w:rsid w:val="0065592C"/>
    <w:rsid w:val="00656425"/>
    <w:rsid w:val="006577AA"/>
    <w:rsid w:val="00657839"/>
    <w:rsid w:val="006607D7"/>
    <w:rsid w:val="00661081"/>
    <w:rsid w:val="00663881"/>
    <w:rsid w:val="00670561"/>
    <w:rsid w:val="0067428F"/>
    <w:rsid w:val="00675E22"/>
    <w:rsid w:val="006774A6"/>
    <w:rsid w:val="00677F57"/>
    <w:rsid w:val="00680262"/>
    <w:rsid w:val="00680272"/>
    <w:rsid w:val="00681516"/>
    <w:rsid w:val="00681D05"/>
    <w:rsid w:val="00683D77"/>
    <w:rsid w:val="00687580"/>
    <w:rsid w:val="00687ED3"/>
    <w:rsid w:val="00690E5B"/>
    <w:rsid w:val="0069249D"/>
    <w:rsid w:val="006970FD"/>
    <w:rsid w:val="00697E0D"/>
    <w:rsid w:val="006A0B6D"/>
    <w:rsid w:val="006A3E59"/>
    <w:rsid w:val="006A786F"/>
    <w:rsid w:val="006B0A18"/>
    <w:rsid w:val="006B5CD1"/>
    <w:rsid w:val="006B6C13"/>
    <w:rsid w:val="006C1B26"/>
    <w:rsid w:val="006C426E"/>
    <w:rsid w:val="006C6419"/>
    <w:rsid w:val="006D1CBF"/>
    <w:rsid w:val="006D1D0F"/>
    <w:rsid w:val="006D1F40"/>
    <w:rsid w:val="006D2420"/>
    <w:rsid w:val="006D2ACF"/>
    <w:rsid w:val="006D3EBE"/>
    <w:rsid w:val="006D6B37"/>
    <w:rsid w:val="006E2680"/>
    <w:rsid w:val="006F1C69"/>
    <w:rsid w:val="006F3CE7"/>
    <w:rsid w:val="006F3E59"/>
    <w:rsid w:val="006F7CBF"/>
    <w:rsid w:val="00703D97"/>
    <w:rsid w:val="00706186"/>
    <w:rsid w:val="0070650F"/>
    <w:rsid w:val="007072F0"/>
    <w:rsid w:val="007072FC"/>
    <w:rsid w:val="007109BF"/>
    <w:rsid w:val="007127FB"/>
    <w:rsid w:val="00714150"/>
    <w:rsid w:val="00715110"/>
    <w:rsid w:val="007160AC"/>
    <w:rsid w:val="00717BB2"/>
    <w:rsid w:val="00717D91"/>
    <w:rsid w:val="007209C3"/>
    <w:rsid w:val="0072357F"/>
    <w:rsid w:val="007246BE"/>
    <w:rsid w:val="00730363"/>
    <w:rsid w:val="00731E47"/>
    <w:rsid w:val="00733A8E"/>
    <w:rsid w:val="0073694A"/>
    <w:rsid w:val="0073774F"/>
    <w:rsid w:val="00737B3C"/>
    <w:rsid w:val="00741462"/>
    <w:rsid w:val="00743721"/>
    <w:rsid w:val="00747A41"/>
    <w:rsid w:val="00747FAB"/>
    <w:rsid w:val="00750042"/>
    <w:rsid w:val="00750C5F"/>
    <w:rsid w:val="007531B0"/>
    <w:rsid w:val="00753FC4"/>
    <w:rsid w:val="00755E43"/>
    <w:rsid w:val="00756380"/>
    <w:rsid w:val="0075649F"/>
    <w:rsid w:val="00761B59"/>
    <w:rsid w:val="007630E2"/>
    <w:rsid w:val="007715F7"/>
    <w:rsid w:val="00771F99"/>
    <w:rsid w:val="00772C38"/>
    <w:rsid w:val="007732E1"/>
    <w:rsid w:val="00773CFB"/>
    <w:rsid w:val="00773E1E"/>
    <w:rsid w:val="00773EC5"/>
    <w:rsid w:val="00774C7C"/>
    <w:rsid w:val="007853BD"/>
    <w:rsid w:val="00785B4A"/>
    <w:rsid w:val="00790E67"/>
    <w:rsid w:val="0079119D"/>
    <w:rsid w:val="00793C94"/>
    <w:rsid w:val="00796749"/>
    <w:rsid w:val="00797082"/>
    <w:rsid w:val="007A4E8C"/>
    <w:rsid w:val="007A5CD2"/>
    <w:rsid w:val="007A68C8"/>
    <w:rsid w:val="007A7798"/>
    <w:rsid w:val="007B0366"/>
    <w:rsid w:val="007B1A8D"/>
    <w:rsid w:val="007B2875"/>
    <w:rsid w:val="007B4885"/>
    <w:rsid w:val="007B4BB9"/>
    <w:rsid w:val="007B5195"/>
    <w:rsid w:val="007B5C3D"/>
    <w:rsid w:val="007B5CF9"/>
    <w:rsid w:val="007C1266"/>
    <w:rsid w:val="007C1FC1"/>
    <w:rsid w:val="007C27FB"/>
    <w:rsid w:val="007C2C81"/>
    <w:rsid w:val="007C2E29"/>
    <w:rsid w:val="007D050B"/>
    <w:rsid w:val="007D5F3C"/>
    <w:rsid w:val="007D618A"/>
    <w:rsid w:val="007D712C"/>
    <w:rsid w:val="007D7418"/>
    <w:rsid w:val="007E784E"/>
    <w:rsid w:val="007F0265"/>
    <w:rsid w:val="007F0708"/>
    <w:rsid w:val="007F11E6"/>
    <w:rsid w:val="007F2DDF"/>
    <w:rsid w:val="007F468D"/>
    <w:rsid w:val="007F59DC"/>
    <w:rsid w:val="007F5DEE"/>
    <w:rsid w:val="007F7AF7"/>
    <w:rsid w:val="008041D7"/>
    <w:rsid w:val="008048CA"/>
    <w:rsid w:val="008066B1"/>
    <w:rsid w:val="00810279"/>
    <w:rsid w:val="0081599E"/>
    <w:rsid w:val="00817E4C"/>
    <w:rsid w:val="00822F60"/>
    <w:rsid w:val="00832833"/>
    <w:rsid w:val="00840CBF"/>
    <w:rsid w:val="008411EF"/>
    <w:rsid w:val="00841915"/>
    <w:rsid w:val="00841E3E"/>
    <w:rsid w:val="00842C40"/>
    <w:rsid w:val="00844107"/>
    <w:rsid w:val="008469E3"/>
    <w:rsid w:val="00846D0D"/>
    <w:rsid w:val="0085018C"/>
    <w:rsid w:val="00850AE2"/>
    <w:rsid w:val="00850D3F"/>
    <w:rsid w:val="00855800"/>
    <w:rsid w:val="00856F6B"/>
    <w:rsid w:val="00861A5A"/>
    <w:rsid w:val="00862953"/>
    <w:rsid w:val="008634DB"/>
    <w:rsid w:val="00864572"/>
    <w:rsid w:val="00867C6B"/>
    <w:rsid w:val="00867FBA"/>
    <w:rsid w:val="00870235"/>
    <w:rsid w:val="00871C02"/>
    <w:rsid w:val="00874A4D"/>
    <w:rsid w:val="00876955"/>
    <w:rsid w:val="00880068"/>
    <w:rsid w:val="008812F9"/>
    <w:rsid w:val="008817B1"/>
    <w:rsid w:val="008905B8"/>
    <w:rsid w:val="008921B8"/>
    <w:rsid w:val="0089265F"/>
    <w:rsid w:val="00892D37"/>
    <w:rsid w:val="00893825"/>
    <w:rsid w:val="0089461D"/>
    <w:rsid w:val="008947E6"/>
    <w:rsid w:val="008A3C0E"/>
    <w:rsid w:val="008A44AB"/>
    <w:rsid w:val="008A705B"/>
    <w:rsid w:val="008B11B3"/>
    <w:rsid w:val="008B2253"/>
    <w:rsid w:val="008B461B"/>
    <w:rsid w:val="008B650C"/>
    <w:rsid w:val="008C0803"/>
    <w:rsid w:val="008C7D87"/>
    <w:rsid w:val="008D2D41"/>
    <w:rsid w:val="008D37AB"/>
    <w:rsid w:val="008D4F1F"/>
    <w:rsid w:val="008D63B1"/>
    <w:rsid w:val="008D6FD7"/>
    <w:rsid w:val="008E018D"/>
    <w:rsid w:val="008E3731"/>
    <w:rsid w:val="008E73B9"/>
    <w:rsid w:val="0090091D"/>
    <w:rsid w:val="00903CB8"/>
    <w:rsid w:val="009071D2"/>
    <w:rsid w:val="00907C52"/>
    <w:rsid w:val="0091034E"/>
    <w:rsid w:val="0091109D"/>
    <w:rsid w:val="00914272"/>
    <w:rsid w:val="00915449"/>
    <w:rsid w:val="00915788"/>
    <w:rsid w:val="00915AFF"/>
    <w:rsid w:val="009200C5"/>
    <w:rsid w:val="00920D09"/>
    <w:rsid w:val="00930E6F"/>
    <w:rsid w:val="00933027"/>
    <w:rsid w:val="00934911"/>
    <w:rsid w:val="009356C9"/>
    <w:rsid w:val="00935C4E"/>
    <w:rsid w:val="00941AFD"/>
    <w:rsid w:val="00945205"/>
    <w:rsid w:val="00945B4A"/>
    <w:rsid w:val="009520EB"/>
    <w:rsid w:val="009521D3"/>
    <w:rsid w:val="009533B9"/>
    <w:rsid w:val="00954D16"/>
    <w:rsid w:val="00956821"/>
    <w:rsid w:val="0095708F"/>
    <w:rsid w:val="00965D27"/>
    <w:rsid w:val="00965FC5"/>
    <w:rsid w:val="00970806"/>
    <w:rsid w:val="00971262"/>
    <w:rsid w:val="0097264B"/>
    <w:rsid w:val="00973F7A"/>
    <w:rsid w:val="00975D16"/>
    <w:rsid w:val="00980FE4"/>
    <w:rsid w:val="00981A43"/>
    <w:rsid w:val="00981F00"/>
    <w:rsid w:val="009822CD"/>
    <w:rsid w:val="00985F10"/>
    <w:rsid w:val="009863DB"/>
    <w:rsid w:val="009900F5"/>
    <w:rsid w:val="0099186F"/>
    <w:rsid w:val="00992700"/>
    <w:rsid w:val="00992789"/>
    <w:rsid w:val="009934D3"/>
    <w:rsid w:val="00994899"/>
    <w:rsid w:val="00994C8A"/>
    <w:rsid w:val="00997B1B"/>
    <w:rsid w:val="009A1F6E"/>
    <w:rsid w:val="009A5A85"/>
    <w:rsid w:val="009B3687"/>
    <w:rsid w:val="009C3E5C"/>
    <w:rsid w:val="009C7DCC"/>
    <w:rsid w:val="009E1C7E"/>
    <w:rsid w:val="009E41EC"/>
    <w:rsid w:val="009E50BD"/>
    <w:rsid w:val="009E5F81"/>
    <w:rsid w:val="009F000A"/>
    <w:rsid w:val="009F2D55"/>
    <w:rsid w:val="009F2E5F"/>
    <w:rsid w:val="00A01AC2"/>
    <w:rsid w:val="00A02BE0"/>
    <w:rsid w:val="00A03346"/>
    <w:rsid w:val="00A03F3B"/>
    <w:rsid w:val="00A050A7"/>
    <w:rsid w:val="00A07C8F"/>
    <w:rsid w:val="00A15D05"/>
    <w:rsid w:val="00A200E1"/>
    <w:rsid w:val="00A222EA"/>
    <w:rsid w:val="00A32B82"/>
    <w:rsid w:val="00A40924"/>
    <w:rsid w:val="00A434D3"/>
    <w:rsid w:val="00A466B0"/>
    <w:rsid w:val="00A50CF7"/>
    <w:rsid w:val="00A52043"/>
    <w:rsid w:val="00A52E7B"/>
    <w:rsid w:val="00A53A18"/>
    <w:rsid w:val="00A54817"/>
    <w:rsid w:val="00A55EF7"/>
    <w:rsid w:val="00A6116E"/>
    <w:rsid w:val="00A62EEE"/>
    <w:rsid w:val="00A64E06"/>
    <w:rsid w:val="00A675AA"/>
    <w:rsid w:val="00A75F98"/>
    <w:rsid w:val="00A804F6"/>
    <w:rsid w:val="00A837B3"/>
    <w:rsid w:val="00A85CF3"/>
    <w:rsid w:val="00A877A5"/>
    <w:rsid w:val="00A95F98"/>
    <w:rsid w:val="00AA3492"/>
    <w:rsid w:val="00AA4745"/>
    <w:rsid w:val="00AA77F3"/>
    <w:rsid w:val="00AB6450"/>
    <w:rsid w:val="00AC18D0"/>
    <w:rsid w:val="00AC1CF5"/>
    <w:rsid w:val="00AC2CAE"/>
    <w:rsid w:val="00AC5858"/>
    <w:rsid w:val="00AC71D4"/>
    <w:rsid w:val="00AD6817"/>
    <w:rsid w:val="00AE0295"/>
    <w:rsid w:val="00AE6130"/>
    <w:rsid w:val="00AF1ACC"/>
    <w:rsid w:val="00AF38A7"/>
    <w:rsid w:val="00B02438"/>
    <w:rsid w:val="00B02762"/>
    <w:rsid w:val="00B063B6"/>
    <w:rsid w:val="00B16E9F"/>
    <w:rsid w:val="00B20E68"/>
    <w:rsid w:val="00B2591F"/>
    <w:rsid w:val="00B30E3E"/>
    <w:rsid w:val="00B370B4"/>
    <w:rsid w:val="00B41FEC"/>
    <w:rsid w:val="00B43B5A"/>
    <w:rsid w:val="00B478FA"/>
    <w:rsid w:val="00B50F70"/>
    <w:rsid w:val="00B5410F"/>
    <w:rsid w:val="00B57C15"/>
    <w:rsid w:val="00B60CD8"/>
    <w:rsid w:val="00B6234C"/>
    <w:rsid w:val="00B639F2"/>
    <w:rsid w:val="00B656E3"/>
    <w:rsid w:val="00B65A89"/>
    <w:rsid w:val="00B6656E"/>
    <w:rsid w:val="00B67136"/>
    <w:rsid w:val="00B73342"/>
    <w:rsid w:val="00B73E88"/>
    <w:rsid w:val="00B822DA"/>
    <w:rsid w:val="00B857BA"/>
    <w:rsid w:val="00B8667A"/>
    <w:rsid w:val="00B93EF0"/>
    <w:rsid w:val="00B956AE"/>
    <w:rsid w:val="00BA3B08"/>
    <w:rsid w:val="00BA4B95"/>
    <w:rsid w:val="00BB186C"/>
    <w:rsid w:val="00BB18D6"/>
    <w:rsid w:val="00BB2122"/>
    <w:rsid w:val="00BB35DE"/>
    <w:rsid w:val="00BB37FA"/>
    <w:rsid w:val="00BB4BEF"/>
    <w:rsid w:val="00BD145F"/>
    <w:rsid w:val="00BD227D"/>
    <w:rsid w:val="00BD3446"/>
    <w:rsid w:val="00BD4562"/>
    <w:rsid w:val="00BD5947"/>
    <w:rsid w:val="00BD6768"/>
    <w:rsid w:val="00BE4A7A"/>
    <w:rsid w:val="00BE75DE"/>
    <w:rsid w:val="00BE7986"/>
    <w:rsid w:val="00BF6AA7"/>
    <w:rsid w:val="00C02A7C"/>
    <w:rsid w:val="00C04086"/>
    <w:rsid w:val="00C0626E"/>
    <w:rsid w:val="00C107DE"/>
    <w:rsid w:val="00C147EF"/>
    <w:rsid w:val="00C1679A"/>
    <w:rsid w:val="00C2279C"/>
    <w:rsid w:val="00C316BE"/>
    <w:rsid w:val="00C31E51"/>
    <w:rsid w:val="00C333CC"/>
    <w:rsid w:val="00C33B9C"/>
    <w:rsid w:val="00C34726"/>
    <w:rsid w:val="00C37D76"/>
    <w:rsid w:val="00C40947"/>
    <w:rsid w:val="00C40CDA"/>
    <w:rsid w:val="00C41088"/>
    <w:rsid w:val="00C465BC"/>
    <w:rsid w:val="00C5059D"/>
    <w:rsid w:val="00C52DB7"/>
    <w:rsid w:val="00C55F89"/>
    <w:rsid w:val="00C57688"/>
    <w:rsid w:val="00C57FFB"/>
    <w:rsid w:val="00C61607"/>
    <w:rsid w:val="00C646A8"/>
    <w:rsid w:val="00C67B9E"/>
    <w:rsid w:val="00C67E45"/>
    <w:rsid w:val="00C7150C"/>
    <w:rsid w:val="00C73430"/>
    <w:rsid w:val="00C75929"/>
    <w:rsid w:val="00C7701D"/>
    <w:rsid w:val="00C8286A"/>
    <w:rsid w:val="00C85AB5"/>
    <w:rsid w:val="00C8664F"/>
    <w:rsid w:val="00C9037F"/>
    <w:rsid w:val="00C913EE"/>
    <w:rsid w:val="00CA0128"/>
    <w:rsid w:val="00CA1012"/>
    <w:rsid w:val="00CA108D"/>
    <w:rsid w:val="00CA2893"/>
    <w:rsid w:val="00CA3D0C"/>
    <w:rsid w:val="00CB2D47"/>
    <w:rsid w:val="00CB2FC9"/>
    <w:rsid w:val="00CB534B"/>
    <w:rsid w:val="00CB5E69"/>
    <w:rsid w:val="00CB6E29"/>
    <w:rsid w:val="00CB7397"/>
    <w:rsid w:val="00CB7C48"/>
    <w:rsid w:val="00CC160A"/>
    <w:rsid w:val="00CC2561"/>
    <w:rsid w:val="00CC3414"/>
    <w:rsid w:val="00CC4236"/>
    <w:rsid w:val="00CC4E4F"/>
    <w:rsid w:val="00CC4F5B"/>
    <w:rsid w:val="00CC6889"/>
    <w:rsid w:val="00CD1F87"/>
    <w:rsid w:val="00CD2AB9"/>
    <w:rsid w:val="00CD601F"/>
    <w:rsid w:val="00CE2C5E"/>
    <w:rsid w:val="00CE60F3"/>
    <w:rsid w:val="00CF29DE"/>
    <w:rsid w:val="00CF2E71"/>
    <w:rsid w:val="00CF53CC"/>
    <w:rsid w:val="00D004C9"/>
    <w:rsid w:val="00D01CEB"/>
    <w:rsid w:val="00D02C26"/>
    <w:rsid w:val="00D06675"/>
    <w:rsid w:val="00D071E8"/>
    <w:rsid w:val="00D10544"/>
    <w:rsid w:val="00D10AF8"/>
    <w:rsid w:val="00D10CBA"/>
    <w:rsid w:val="00D134AE"/>
    <w:rsid w:val="00D14B31"/>
    <w:rsid w:val="00D17699"/>
    <w:rsid w:val="00D23D45"/>
    <w:rsid w:val="00D24684"/>
    <w:rsid w:val="00D26128"/>
    <w:rsid w:val="00D27E01"/>
    <w:rsid w:val="00D33F3C"/>
    <w:rsid w:val="00D367EB"/>
    <w:rsid w:val="00D37A43"/>
    <w:rsid w:val="00D41CE6"/>
    <w:rsid w:val="00D4202C"/>
    <w:rsid w:val="00D44FA0"/>
    <w:rsid w:val="00D46339"/>
    <w:rsid w:val="00D46C95"/>
    <w:rsid w:val="00D5275D"/>
    <w:rsid w:val="00D540CD"/>
    <w:rsid w:val="00D54484"/>
    <w:rsid w:val="00D54A90"/>
    <w:rsid w:val="00D5724C"/>
    <w:rsid w:val="00D63BD4"/>
    <w:rsid w:val="00D63E83"/>
    <w:rsid w:val="00D64004"/>
    <w:rsid w:val="00D66F9C"/>
    <w:rsid w:val="00D7025D"/>
    <w:rsid w:val="00D71473"/>
    <w:rsid w:val="00D71B89"/>
    <w:rsid w:val="00D74A60"/>
    <w:rsid w:val="00D7576B"/>
    <w:rsid w:val="00D75D56"/>
    <w:rsid w:val="00D778C1"/>
    <w:rsid w:val="00D83BC8"/>
    <w:rsid w:val="00D86D01"/>
    <w:rsid w:val="00D86EB7"/>
    <w:rsid w:val="00D86FA0"/>
    <w:rsid w:val="00D96C2A"/>
    <w:rsid w:val="00DA00D2"/>
    <w:rsid w:val="00DA2EC2"/>
    <w:rsid w:val="00DA3936"/>
    <w:rsid w:val="00DA6066"/>
    <w:rsid w:val="00DB0020"/>
    <w:rsid w:val="00DB094F"/>
    <w:rsid w:val="00DB16B9"/>
    <w:rsid w:val="00DB27A2"/>
    <w:rsid w:val="00DB3E55"/>
    <w:rsid w:val="00DB4206"/>
    <w:rsid w:val="00DB58FD"/>
    <w:rsid w:val="00DB78C8"/>
    <w:rsid w:val="00DC64F7"/>
    <w:rsid w:val="00DD057F"/>
    <w:rsid w:val="00DD21B5"/>
    <w:rsid w:val="00DD3731"/>
    <w:rsid w:val="00DD6D29"/>
    <w:rsid w:val="00DE094B"/>
    <w:rsid w:val="00DE2D7F"/>
    <w:rsid w:val="00DE2FDF"/>
    <w:rsid w:val="00DE4099"/>
    <w:rsid w:val="00DE40FC"/>
    <w:rsid w:val="00DE719E"/>
    <w:rsid w:val="00DF2391"/>
    <w:rsid w:val="00DF6301"/>
    <w:rsid w:val="00DF74B3"/>
    <w:rsid w:val="00E04876"/>
    <w:rsid w:val="00E04AB9"/>
    <w:rsid w:val="00E129D7"/>
    <w:rsid w:val="00E13AD0"/>
    <w:rsid w:val="00E14986"/>
    <w:rsid w:val="00E159AC"/>
    <w:rsid w:val="00E17F92"/>
    <w:rsid w:val="00E20435"/>
    <w:rsid w:val="00E24313"/>
    <w:rsid w:val="00E27644"/>
    <w:rsid w:val="00E31D44"/>
    <w:rsid w:val="00E37C9A"/>
    <w:rsid w:val="00E412A0"/>
    <w:rsid w:val="00E418C0"/>
    <w:rsid w:val="00E41EAB"/>
    <w:rsid w:val="00E452D0"/>
    <w:rsid w:val="00E516D1"/>
    <w:rsid w:val="00E5324D"/>
    <w:rsid w:val="00E53510"/>
    <w:rsid w:val="00E536F6"/>
    <w:rsid w:val="00E57A42"/>
    <w:rsid w:val="00E57C2A"/>
    <w:rsid w:val="00E63AD4"/>
    <w:rsid w:val="00E63C96"/>
    <w:rsid w:val="00E6743F"/>
    <w:rsid w:val="00E67E73"/>
    <w:rsid w:val="00E77695"/>
    <w:rsid w:val="00E8031D"/>
    <w:rsid w:val="00E822D7"/>
    <w:rsid w:val="00E84D95"/>
    <w:rsid w:val="00E85B5A"/>
    <w:rsid w:val="00E87118"/>
    <w:rsid w:val="00E92CF3"/>
    <w:rsid w:val="00E94B93"/>
    <w:rsid w:val="00E9599D"/>
    <w:rsid w:val="00EA05DF"/>
    <w:rsid w:val="00EA14E7"/>
    <w:rsid w:val="00EA1CBF"/>
    <w:rsid w:val="00EA360F"/>
    <w:rsid w:val="00EA73F4"/>
    <w:rsid w:val="00EA7EC2"/>
    <w:rsid w:val="00EB3C4A"/>
    <w:rsid w:val="00EB4B36"/>
    <w:rsid w:val="00EB4C8E"/>
    <w:rsid w:val="00EB5581"/>
    <w:rsid w:val="00EB59E2"/>
    <w:rsid w:val="00EB65D7"/>
    <w:rsid w:val="00EC26C6"/>
    <w:rsid w:val="00EC2BAE"/>
    <w:rsid w:val="00EC70D6"/>
    <w:rsid w:val="00EC7AF0"/>
    <w:rsid w:val="00ED3522"/>
    <w:rsid w:val="00ED496C"/>
    <w:rsid w:val="00ED5E8B"/>
    <w:rsid w:val="00ED629D"/>
    <w:rsid w:val="00ED6542"/>
    <w:rsid w:val="00ED7895"/>
    <w:rsid w:val="00EE15F7"/>
    <w:rsid w:val="00EE4CC4"/>
    <w:rsid w:val="00EF0E0E"/>
    <w:rsid w:val="00EF1325"/>
    <w:rsid w:val="00EF41C6"/>
    <w:rsid w:val="00EF6D97"/>
    <w:rsid w:val="00EF6DA3"/>
    <w:rsid w:val="00F0018B"/>
    <w:rsid w:val="00F0063E"/>
    <w:rsid w:val="00F07874"/>
    <w:rsid w:val="00F079A8"/>
    <w:rsid w:val="00F10B04"/>
    <w:rsid w:val="00F113E6"/>
    <w:rsid w:val="00F11E6B"/>
    <w:rsid w:val="00F15A25"/>
    <w:rsid w:val="00F1614D"/>
    <w:rsid w:val="00F1695E"/>
    <w:rsid w:val="00F20851"/>
    <w:rsid w:val="00F21478"/>
    <w:rsid w:val="00F266F7"/>
    <w:rsid w:val="00F27CB5"/>
    <w:rsid w:val="00F330F9"/>
    <w:rsid w:val="00F3488E"/>
    <w:rsid w:val="00F34CF1"/>
    <w:rsid w:val="00F44BE5"/>
    <w:rsid w:val="00F46061"/>
    <w:rsid w:val="00F5531C"/>
    <w:rsid w:val="00F55399"/>
    <w:rsid w:val="00F579ED"/>
    <w:rsid w:val="00F60B48"/>
    <w:rsid w:val="00F6320B"/>
    <w:rsid w:val="00F65231"/>
    <w:rsid w:val="00F65657"/>
    <w:rsid w:val="00F65D45"/>
    <w:rsid w:val="00F70CD3"/>
    <w:rsid w:val="00F71C4A"/>
    <w:rsid w:val="00F72220"/>
    <w:rsid w:val="00F7310E"/>
    <w:rsid w:val="00F747D7"/>
    <w:rsid w:val="00F75369"/>
    <w:rsid w:val="00F77319"/>
    <w:rsid w:val="00F77611"/>
    <w:rsid w:val="00F77D8D"/>
    <w:rsid w:val="00F806BA"/>
    <w:rsid w:val="00F81FB3"/>
    <w:rsid w:val="00F83AE7"/>
    <w:rsid w:val="00F84441"/>
    <w:rsid w:val="00F87E51"/>
    <w:rsid w:val="00F910B8"/>
    <w:rsid w:val="00F91C42"/>
    <w:rsid w:val="00F9253A"/>
    <w:rsid w:val="00F95498"/>
    <w:rsid w:val="00F95593"/>
    <w:rsid w:val="00FA1B99"/>
    <w:rsid w:val="00FA2F2C"/>
    <w:rsid w:val="00FA69A2"/>
    <w:rsid w:val="00FA7DB3"/>
    <w:rsid w:val="00FB170A"/>
    <w:rsid w:val="00FB19B0"/>
    <w:rsid w:val="00FB39FD"/>
    <w:rsid w:val="00FB7E77"/>
    <w:rsid w:val="00FC0F66"/>
    <w:rsid w:val="00FC299F"/>
    <w:rsid w:val="00FC2DCB"/>
    <w:rsid w:val="00FC5040"/>
    <w:rsid w:val="00FC53CF"/>
    <w:rsid w:val="00FD040F"/>
    <w:rsid w:val="00FD1C5D"/>
    <w:rsid w:val="00FD1EBD"/>
    <w:rsid w:val="00FD2A8B"/>
    <w:rsid w:val="00FD3CEE"/>
    <w:rsid w:val="00FD4F0A"/>
    <w:rsid w:val="00FD5B53"/>
    <w:rsid w:val="00FD7868"/>
    <w:rsid w:val="00FE44D5"/>
    <w:rsid w:val="00FF3C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1F184"/>
  <w15:docId w15:val="{1293F6D3-34BC-422B-8F20-820550FB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qFormat/>
    <w:rsid w:val="00C33B9C"/>
    <w:pPr>
      <w:keepNext/>
      <w:spacing w:line="24" w:lineRule="atLeast"/>
      <w:jc w:val="center"/>
      <w:outlineLvl w:val="0"/>
    </w:pPr>
    <w:rPr>
      <w:rFonts w:ascii="Tahoma" w:hAnsi="Tahoma" w:cs="Tahoma"/>
      <w:b/>
      <w:bCs/>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ascii="Antique Olive" w:hAnsi="Antique Olive"/>
      <w:sz w:val="24"/>
      <w:szCs w:val="24"/>
      <w:lang w:val="es-MX"/>
    </w:rPr>
  </w:style>
  <w:style w:type="character" w:customStyle="1" w:styleId="TextoindependienteCar">
    <w:name w:val="Texto independiente Car"/>
    <w:link w:val="Textoindependiente"/>
    <w:rsid w:val="001729EE"/>
    <w:rPr>
      <w:rFonts w:ascii="Antique Olive" w:hAnsi="Antique Olive"/>
      <w:sz w:val="24"/>
      <w:szCs w:val="24"/>
    </w:rPr>
  </w:style>
  <w:style w:type="paragraph" w:customStyle="1" w:styleId="Ttulo10">
    <w:name w:val="Título1"/>
    <w:basedOn w:val="Normal"/>
    <w:qFormat/>
    <w:pPr>
      <w:jc w:val="center"/>
    </w:pPr>
    <w:rPr>
      <w:rFonts w:ascii="Antique Olive" w:hAnsi="Antique Olive"/>
      <w:b/>
      <w:bCs/>
      <w:sz w:val="28"/>
      <w:szCs w:val="28"/>
      <w:lang w:val="es-MX"/>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sid w:val="00D54484"/>
    <w:rPr>
      <w:lang w:val="es-ES"/>
    </w:rPr>
  </w:style>
  <w:style w:type="character" w:styleId="Nmerodepgina">
    <w:name w:val="page number"/>
    <w:basedOn w:val="Fuentedeprrafopredeter"/>
  </w:style>
  <w:style w:type="paragraph" w:styleId="Encabezado">
    <w:name w:val="header"/>
    <w:basedOn w:val="Normal"/>
    <w:pPr>
      <w:tabs>
        <w:tab w:val="center" w:pos="4419"/>
        <w:tab w:val="right" w:pos="8838"/>
      </w:tabs>
    </w:pPr>
  </w:style>
  <w:style w:type="paragraph" w:styleId="Mapadeldocumento">
    <w:name w:val="Document Map"/>
    <w:basedOn w:val="Normal"/>
    <w:semiHidden/>
    <w:rsid w:val="008905B8"/>
    <w:pPr>
      <w:shd w:val="clear" w:color="auto" w:fill="000080"/>
    </w:pPr>
    <w:rPr>
      <w:rFonts w:ascii="Tahoma" w:hAnsi="Tahoma" w:cs="Tahoma"/>
    </w:rPr>
  </w:style>
  <w:style w:type="paragraph" w:customStyle="1" w:styleId="Texto">
    <w:name w:val="Texto"/>
    <w:basedOn w:val="Normal"/>
    <w:rsid w:val="00B73E88"/>
    <w:pPr>
      <w:spacing w:after="101" w:line="216" w:lineRule="exact"/>
      <w:ind w:firstLine="288"/>
      <w:jc w:val="both"/>
    </w:pPr>
    <w:rPr>
      <w:rFonts w:ascii="Arial" w:hAnsi="Arial" w:cs="Arial"/>
      <w:sz w:val="18"/>
      <w:szCs w:val="18"/>
      <w:lang w:eastAsia="es-ES"/>
    </w:rPr>
  </w:style>
  <w:style w:type="table" w:styleId="Tablaconcuadrcula">
    <w:name w:val="Table Grid"/>
    <w:basedOn w:val="Tablanormal"/>
    <w:uiPriority w:val="59"/>
    <w:rsid w:val="002D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068E3"/>
    <w:rPr>
      <w:rFonts w:ascii="Tahoma" w:hAnsi="Tahoma" w:cs="Tahoma"/>
      <w:sz w:val="16"/>
      <w:szCs w:val="16"/>
    </w:rPr>
  </w:style>
  <w:style w:type="character" w:customStyle="1" w:styleId="TextodegloboCar">
    <w:name w:val="Texto de globo Car"/>
    <w:link w:val="Textodeglobo"/>
    <w:uiPriority w:val="99"/>
    <w:semiHidden/>
    <w:rsid w:val="000068E3"/>
    <w:rPr>
      <w:rFonts w:ascii="Tahoma" w:hAnsi="Tahoma" w:cs="Tahoma"/>
      <w:sz w:val="16"/>
      <w:szCs w:val="16"/>
      <w:lang w:val="es-ES"/>
    </w:rPr>
  </w:style>
  <w:style w:type="paragraph" w:customStyle="1" w:styleId="Listavistosa-nfasis11">
    <w:name w:val="Lista vistosa - Énfasis 11"/>
    <w:basedOn w:val="Normal"/>
    <w:uiPriority w:val="34"/>
    <w:qFormat/>
    <w:rsid w:val="005C6589"/>
    <w:pPr>
      <w:ind w:left="708"/>
    </w:pPr>
  </w:style>
  <w:style w:type="character" w:styleId="Hipervnculo">
    <w:name w:val="Hyperlink"/>
    <w:basedOn w:val="Fuentedeprrafopredeter"/>
    <w:uiPriority w:val="99"/>
    <w:semiHidden/>
    <w:unhideWhenUsed/>
    <w:rsid w:val="00041B96"/>
    <w:rPr>
      <w:color w:val="0563C1"/>
      <w:u w:val="single"/>
    </w:rPr>
  </w:style>
  <w:style w:type="character" w:styleId="Hipervnculovisitado">
    <w:name w:val="FollowedHyperlink"/>
    <w:basedOn w:val="Fuentedeprrafopredeter"/>
    <w:uiPriority w:val="99"/>
    <w:semiHidden/>
    <w:unhideWhenUsed/>
    <w:rsid w:val="00041B96"/>
    <w:rPr>
      <w:color w:val="954F72"/>
      <w:u w:val="single"/>
    </w:rPr>
  </w:style>
  <w:style w:type="paragraph" w:customStyle="1" w:styleId="msonormal0">
    <w:name w:val="msonormal"/>
    <w:basedOn w:val="Normal"/>
    <w:rsid w:val="00041B96"/>
    <w:pPr>
      <w:spacing w:before="100" w:beforeAutospacing="1" w:after="100" w:afterAutospacing="1"/>
    </w:pPr>
    <w:rPr>
      <w:sz w:val="24"/>
      <w:szCs w:val="24"/>
      <w:lang w:val="es-MX"/>
    </w:rPr>
  </w:style>
  <w:style w:type="paragraph" w:customStyle="1" w:styleId="xl67">
    <w:name w:val="xl67"/>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68">
    <w:name w:val="xl68"/>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rPr>
  </w:style>
  <w:style w:type="paragraph" w:customStyle="1" w:styleId="xl69">
    <w:name w:val="xl69"/>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rPr>
  </w:style>
  <w:style w:type="paragraph" w:customStyle="1" w:styleId="xl70">
    <w:name w:val="xl70"/>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71">
    <w:name w:val="xl71"/>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72">
    <w:name w:val="xl72"/>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rPr>
  </w:style>
  <w:style w:type="paragraph" w:customStyle="1" w:styleId="xl73">
    <w:name w:val="xl73"/>
    <w:basedOn w:val="Normal"/>
    <w:rsid w:val="00041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rPr>
  </w:style>
  <w:style w:type="paragraph" w:customStyle="1" w:styleId="xl74">
    <w:name w:val="xl74"/>
    <w:basedOn w:val="Normal"/>
    <w:rsid w:val="00892D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rPr>
  </w:style>
  <w:style w:type="paragraph" w:customStyle="1" w:styleId="xl75">
    <w:name w:val="xl75"/>
    <w:basedOn w:val="Normal"/>
    <w:rsid w:val="00892D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val="es-MX"/>
    </w:rPr>
  </w:style>
  <w:style w:type="paragraph" w:customStyle="1" w:styleId="xl76">
    <w:name w:val="xl76"/>
    <w:basedOn w:val="Normal"/>
    <w:rsid w:val="008B225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77">
    <w:name w:val="xl77"/>
    <w:basedOn w:val="Normal"/>
    <w:rsid w:val="008B2253"/>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es-MX"/>
    </w:rPr>
  </w:style>
  <w:style w:type="paragraph" w:customStyle="1" w:styleId="xl78">
    <w:name w:val="xl78"/>
    <w:basedOn w:val="Normal"/>
    <w:rsid w:val="008B2253"/>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es-MX"/>
    </w:rPr>
  </w:style>
  <w:style w:type="character" w:styleId="Refdecomentario">
    <w:name w:val="annotation reference"/>
    <w:basedOn w:val="Fuentedeprrafopredeter"/>
    <w:uiPriority w:val="99"/>
    <w:semiHidden/>
    <w:unhideWhenUsed/>
    <w:rsid w:val="003B1006"/>
    <w:rPr>
      <w:sz w:val="16"/>
      <w:szCs w:val="16"/>
    </w:rPr>
  </w:style>
  <w:style w:type="paragraph" w:styleId="Textocomentario">
    <w:name w:val="annotation text"/>
    <w:basedOn w:val="Normal"/>
    <w:link w:val="TextocomentarioCar"/>
    <w:uiPriority w:val="99"/>
    <w:unhideWhenUsed/>
    <w:rsid w:val="003B1006"/>
  </w:style>
  <w:style w:type="character" w:customStyle="1" w:styleId="TextocomentarioCar">
    <w:name w:val="Texto comentario Car"/>
    <w:basedOn w:val="Fuentedeprrafopredeter"/>
    <w:link w:val="Textocomentario"/>
    <w:uiPriority w:val="99"/>
    <w:rsid w:val="003B1006"/>
    <w:rPr>
      <w:lang w:val="es-ES"/>
    </w:rPr>
  </w:style>
  <w:style w:type="paragraph" w:styleId="Asuntodelcomentario">
    <w:name w:val="annotation subject"/>
    <w:basedOn w:val="Textocomentario"/>
    <w:next w:val="Textocomentario"/>
    <w:link w:val="AsuntodelcomentarioCar"/>
    <w:uiPriority w:val="99"/>
    <w:semiHidden/>
    <w:unhideWhenUsed/>
    <w:rsid w:val="003B1006"/>
    <w:rPr>
      <w:b/>
      <w:bCs/>
    </w:rPr>
  </w:style>
  <w:style w:type="character" w:customStyle="1" w:styleId="AsuntodelcomentarioCar">
    <w:name w:val="Asunto del comentario Car"/>
    <w:basedOn w:val="TextocomentarioCar"/>
    <w:link w:val="Asuntodelcomentario"/>
    <w:uiPriority w:val="99"/>
    <w:semiHidden/>
    <w:rsid w:val="003B1006"/>
    <w:rPr>
      <w:b/>
      <w:bCs/>
      <w:lang w:val="es-ES"/>
    </w:rPr>
  </w:style>
  <w:style w:type="paragraph" w:styleId="Revisin">
    <w:name w:val="Revision"/>
    <w:hidden/>
    <w:uiPriority w:val="99"/>
    <w:semiHidden/>
    <w:rsid w:val="003B1006"/>
    <w:rPr>
      <w:lang w:val="es-ES"/>
    </w:rPr>
  </w:style>
  <w:style w:type="paragraph" w:customStyle="1" w:styleId="xl65">
    <w:name w:val="xl65"/>
    <w:basedOn w:val="Normal"/>
    <w:rsid w:val="007C2E2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000000"/>
      <w:sz w:val="18"/>
      <w:szCs w:val="18"/>
      <w:lang w:val="es-MX"/>
    </w:rPr>
  </w:style>
  <w:style w:type="paragraph" w:customStyle="1" w:styleId="xl66">
    <w:name w:val="xl66"/>
    <w:basedOn w:val="Normal"/>
    <w:rsid w:val="007C2E2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lang w:val="es-MX"/>
    </w:rPr>
  </w:style>
  <w:style w:type="paragraph" w:customStyle="1" w:styleId="xl63">
    <w:name w:val="xl63"/>
    <w:basedOn w:val="Normal"/>
    <w:rsid w:val="007C2E29"/>
    <w:pPr>
      <w:pBdr>
        <w:bottom w:val="single" w:sz="8" w:space="0" w:color="auto"/>
      </w:pBdr>
      <w:spacing w:before="100" w:beforeAutospacing="1" w:after="100" w:afterAutospacing="1"/>
      <w:textAlignment w:val="center"/>
    </w:pPr>
    <w:rPr>
      <w:rFonts w:ascii="Arial" w:hAnsi="Arial" w:cs="Arial"/>
      <w:sz w:val="24"/>
      <w:szCs w:val="24"/>
      <w:lang w:val="es-MX"/>
    </w:rPr>
  </w:style>
  <w:style w:type="paragraph" w:customStyle="1" w:styleId="xl64">
    <w:name w:val="xl64"/>
    <w:basedOn w:val="Normal"/>
    <w:rsid w:val="007C2E2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lang w:val="es-MX"/>
    </w:rPr>
  </w:style>
  <w:style w:type="character" w:customStyle="1" w:styleId="Ttulo1Car">
    <w:name w:val="Título 1 Car"/>
    <w:basedOn w:val="Fuentedeprrafopredeter"/>
    <w:link w:val="Ttulo1"/>
    <w:rsid w:val="00C33B9C"/>
    <w:rPr>
      <w:rFonts w:ascii="Tahoma" w:hAnsi="Tahoma" w:cs="Tahoma"/>
      <w:b/>
      <w:bCs/>
      <w:color w:val="000000"/>
      <w:sz w:val="28"/>
      <w:szCs w:val="28"/>
      <w:lang w:val="es-ES"/>
    </w:rPr>
  </w:style>
  <w:style w:type="paragraph" w:customStyle="1" w:styleId="Default">
    <w:name w:val="Default"/>
    <w:rsid w:val="000946C0"/>
    <w:pPr>
      <w:autoSpaceDE w:val="0"/>
      <w:autoSpaceDN w:val="0"/>
      <w:adjustRightInd w:val="0"/>
    </w:pPr>
    <w:rPr>
      <w:rFonts w:ascii="Arial" w:hAnsi="Arial" w:cs="Arial"/>
      <w:color w:val="000000"/>
      <w:sz w:val="24"/>
      <w:szCs w:val="24"/>
    </w:rPr>
  </w:style>
  <w:style w:type="paragraph" w:customStyle="1" w:styleId="p1">
    <w:name w:val="p1"/>
    <w:basedOn w:val="Normal"/>
    <w:rsid w:val="000946C0"/>
    <w:rPr>
      <w:rFonts w:ascii="Arial" w:hAnsi="Arial" w:cs="Arial"/>
      <w:color w:val="000000"/>
      <w:sz w:val="15"/>
      <w:szCs w:val="15"/>
      <w:lang w:val="es-MX"/>
    </w:rPr>
  </w:style>
  <w:style w:type="table" w:styleId="Tablaconcuadrculaclara">
    <w:name w:val="Grid Table Light"/>
    <w:basedOn w:val="Tablanormal"/>
    <w:uiPriority w:val="40"/>
    <w:rsid w:val="00ED35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71">
      <w:bodyDiv w:val="1"/>
      <w:marLeft w:val="0"/>
      <w:marRight w:val="0"/>
      <w:marTop w:val="0"/>
      <w:marBottom w:val="0"/>
      <w:divBdr>
        <w:top w:val="none" w:sz="0" w:space="0" w:color="auto"/>
        <w:left w:val="none" w:sz="0" w:space="0" w:color="auto"/>
        <w:bottom w:val="none" w:sz="0" w:space="0" w:color="auto"/>
        <w:right w:val="none" w:sz="0" w:space="0" w:color="auto"/>
      </w:divBdr>
    </w:div>
    <w:div w:id="15082894">
      <w:bodyDiv w:val="1"/>
      <w:marLeft w:val="0"/>
      <w:marRight w:val="0"/>
      <w:marTop w:val="0"/>
      <w:marBottom w:val="0"/>
      <w:divBdr>
        <w:top w:val="none" w:sz="0" w:space="0" w:color="auto"/>
        <w:left w:val="none" w:sz="0" w:space="0" w:color="auto"/>
        <w:bottom w:val="none" w:sz="0" w:space="0" w:color="auto"/>
        <w:right w:val="none" w:sz="0" w:space="0" w:color="auto"/>
      </w:divBdr>
    </w:div>
    <w:div w:id="54746616">
      <w:bodyDiv w:val="1"/>
      <w:marLeft w:val="0"/>
      <w:marRight w:val="0"/>
      <w:marTop w:val="0"/>
      <w:marBottom w:val="0"/>
      <w:divBdr>
        <w:top w:val="none" w:sz="0" w:space="0" w:color="auto"/>
        <w:left w:val="none" w:sz="0" w:space="0" w:color="auto"/>
        <w:bottom w:val="none" w:sz="0" w:space="0" w:color="auto"/>
        <w:right w:val="none" w:sz="0" w:space="0" w:color="auto"/>
      </w:divBdr>
    </w:div>
    <w:div w:id="68579047">
      <w:bodyDiv w:val="1"/>
      <w:marLeft w:val="0"/>
      <w:marRight w:val="0"/>
      <w:marTop w:val="0"/>
      <w:marBottom w:val="0"/>
      <w:divBdr>
        <w:top w:val="none" w:sz="0" w:space="0" w:color="auto"/>
        <w:left w:val="none" w:sz="0" w:space="0" w:color="auto"/>
        <w:bottom w:val="none" w:sz="0" w:space="0" w:color="auto"/>
        <w:right w:val="none" w:sz="0" w:space="0" w:color="auto"/>
      </w:divBdr>
    </w:div>
    <w:div w:id="77219700">
      <w:bodyDiv w:val="1"/>
      <w:marLeft w:val="0"/>
      <w:marRight w:val="0"/>
      <w:marTop w:val="0"/>
      <w:marBottom w:val="0"/>
      <w:divBdr>
        <w:top w:val="none" w:sz="0" w:space="0" w:color="auto"/>
        <w:left w:val="none" w:sz="0" w:space="0" w:color="auto"/>
        <w:bottom w:val="none" w:sz="0" w:space="0" w:color="auto"/>
        <w:right w:val="none" w:sz="0" w:space="0" w:color="auto"/>
      </w:divBdr>
    </w:div>
    <w:div w:id="93326147">
      <w:bodyDiv w:val="1"/>
      <w:marLeft w:val="0"/>
      <w:marRight w:val="0"/>
      <w:marTop w:val="0"/>
      <w:marBottom w:val="0"/>
      <w:divBdr>
        <w:top w:val="none" w:sz="0" w:space="0" w:color="auto"/>
        <w:left w:val="none" w:sz="0" w:space="0" w:color="auto"/>
        <w:bottom w:val="none" w:sz="0" w:space="0" w:color="auto"/>
        <w:right w:val="none" w:sz="0" w:space="0" w:color="auto"/>
      </w:divBdr>
    </w:div>
    <w:div w:id="194974274">
      <w:bodyDiv w:val="1"/>
      <w:marLeft w:val="0"/>
      <w:marRight w:val="0"/>
      <w:marTop w:val="0"/>
      <w:marBottom w:val="0"/>
      <w:divBdr>
        <w:top w:val="none" w:sz="0" w:space="0" w:color="auto"/>
        <w:left w:val="none" w:sz="0" w:space="0" w:color="auto"/>
        <w:bottom w:val="none" w:sz="0" w:space="0" w:color="auto"/>
        <w:right w:val="none" w:sz="0" w:space="0" w:color="auto"/>
      </w:divBdr>
    </w:div>
    <w:div w:id="237784663">
      <w:bodyDiv w:val="1"/>
      <w:marLeft w:val="0"/>
      <w:marRight w:val="0"/>
      <w:marTop w:val="0"/>
      <w:marBottom w:val="0"/>
      <w:divBdr>
        <w:top w:val="none" w:sz="0" w:space="0" w:color="auto"/>
        <w:left w:val="none" w:sz="0" w:space="0" w:color="auto"/>
        <w:bottom w:val="none" w:sz="0" w:space="0" w:color="auto"/>
        <w:right w:val="none" w:sz="0" w:space="0" w:color="auto"/>
      </w:divBdr>
    </w:div>
    <w:div w:id="246575718">
      <w:bodyDiv w:val="1"/>
      <w:marLeft w:val="0"/>
      <w:marRight w:val="0"/>
      <w:marTop w:val="0"/>
      <w:marBottom w:val="0"/>
      <w:divBdr>
        <w:top w:val="none" w:sz="0" w:space="0" w:color="auto"/>
        <w:left w:val="none" w:sz="0" w:space="0" w:color="auto"/>
        <w:bottom w:val="none" w:sz="0" w:space="0" w:color="auto"/>
        <w:right w:val="none" w:sz="0" w:space="0" w:color="auto"/>
      </w:divBdr>
    </w:div>
    <w:div w:id="256987020">
      <w:bodyDiv w:val="1"/>
      <w:marLeft w:val="0"/>
      <w:marRight w:val="0"/>
      <w:marTop w:val="0"/>
      <w:marBottom w:val="0"/>
      <w:divBdr>
        <w:top w:val="none" w:sz="0" w:space="0" w:color="auto"/>
        <w:left w:val="none" w:sz="0" w:space="0" w:color="auto"/>
        <w:bottom w:val="none" w:sz="0" w:space="0" w:color="auto"/>
        <w:right w:val="none" w:sz="0" w:space="0" w:color="auto"/>
      </w:divBdr>
    </w:div>
    <w:div w:id="278218382">
      <w:bodyDiv w:val="1"/>
      <w:marLeft w:val="0"/>
      <w:marRight w:val="0"/>
      <w:marTop w:val="0"/>
      <w:marBottom w:val="0"/>
      <w:divBdr>
        <w:top w:val="none" w:sz="0" w:space="0" w:color="auto"/>
        <w:left w:val="none" w:sz="0" w:space="0" w:color="auto"/>
        <w:bottom w:val="none" w:sz="0" w:space="0" w:color="auto"/>
        <w:right w:val="none" w:sz="0" w:space="0" w:color="auto"/>
      </w:divBdr>
    </w:div>
    <w:div w:id="337852472">
      <w:bodyDiv w:val="1"/>
      <w:marLeft w:val="0"/>
      <w:marRight w:val="0"/>
      <w:marTop w:val="0"/>
      <w:marBottom w:val="0"/>
      <w:divBdr>
        <w:top w:val="none" w:sz="0" w:space="0" w:color="auto"/>
        <w:left w:val="none" w:sz="0" w:space="0" w:color="auto"/>
        <w:bottom w:val="none" w:sz="0" w:space="0" w:color="auto"/>
        <w:right w:val="none" w:sz="0" w:space="0" w:color="auto"/>
      </w:divBdr>
    </w:div>
    <w:div w:id="359012956">
      <w:bodyDiv w:val="1"/>
      <w:marLeft w:val="0"/>
      <w:marRight w:val="0"/>
      <w:marTop w:val="0"/>
      <w:marBottom w:val="0"/>
      <w:divBdr>
        <w:top w:val="none" w:sz="0" w:space="0" w:color="auto"/>
        <w:left w:val="none" w:sz="0" w:space="0" w:color="auto"/>
        <w:bottom w:val="none" w:sz="0" w:space="0" w:color="auto"/>
        <w:right w:val="none" w:sz="0" w:space="0" w:color="auto"/>
      </w:divBdr>
    </w:div>
    <w:div w:id="423114684">
      <w:bodyDiv w:val="1"/>
      <w:marLeft w:val="0"/>
      <w:marRight w:val="0"/>
      <w:marTop w:val="0"/>
      <w:marBottom w:val="0"/>
      <w:divBdr>
        <w:top w:val="none" w:sz="0" w:space="0" w:color="auto"/>
        <w:left w:val="none" w:sz="0" w:space="0" w:color="auto"/>
        <w:bottom w:val="none" w:sz="0" w:space="0" w:color="auto"/>
        <w:right w:val="none" w:sz="0" w:space="0" w:color="auto"/>
      </w:divBdr>
    </w:div>
    <w:div w:id="500238632">
      <w:bodyDiv w:val="1"/>
      <w:marLeft w:val="0"/>
      <w:marRight w:val="0"/>
      <w:marTop w:val="0"/>
      <w:marBottom w:val="0"/>
      <w:divBdr>
        <w:top w:val="none" w:sz="0" w:space="0" w:color="auto"/>
        <w:left w:val="none" w:sz="0" w:space="0" w:color="auto"/>
        <w:bottom w:val="none" w:sz="0" w:space="0" w:color="auto"/>
        <w:right w:val="none" w:sz="0" w:space="0" w:color="auto"/>
      </w:divBdr>
    </w:div>
    <w:div w:id="582490949">
      <w:bodyDiv w:val="1"/>
      <w:marLeft w:val="0"/>
      <w:marRight w:val="0"/>
      <w:marTop w:val="0"/>
      <w:marBottom w:val="0"/>
      <w:divBdr>
        <w:top w:val="none" w:sz="0" w:space="0" w:color="auto"/>
        <w:left w:val="none" w:sz="0" w:space="0" w:color="auto"/>
        <w:bottom w:val="none" w:sz="0" w:space="0" w:color="auto"/>
        <w:right w:val="none" w:sz="0" w:space="0" w:color="auto"/>
      </w:divBdr>
    </w:div>
    <w:div w:id="620382313">
      <w:bodyDiv w:val="1"/>
      <w:marLeft w:val="0"/>
      <w:marRight w:val="0"/>
      <w:marTop w:val="0"/>
      <w:marBottom w:val="0"/>
      <w:divBdr>
        <w:top w:val="none" w:sz="0" w:space="0" w:color="auto"/>
        <w:left w:val="none" w:sz="0" w:space="0" w:color="auto"/>
        <w:bottom w:val="none" w:sz="0" w:space="0" w:color="auto"/>
        <w:right w:val="none" w:sz="0" w:space="0" w:color="auto"/>
      </w:divBdr>
    </w:div>
    <w:div w:id="631718617">
      <w:bodyDiv w:val="1"/>
      <w:marLeft w:val="0"/>
      <w:marRight w:val="0"/>
      <w:marTop w:val="0"/>
      <w:marBottom w:val="0"/>
      <w:divBdr>
        <w:top w:val="none" w:sz="0" w:space="0" w:color="auto"/>
        <w:left w:val="none" w:sz="0" w:space="0" w:color="auto"/>
        <w:bottom w:val="none" w:sz="0" w:space="0" w:color="auto"/>
        <w:right w:val="none" w:sz="0" w:space="0" w:color="auto"/>
      </w:divBdr>
    </w:div>
    <w:div w:id="715936555">
      <w:bodyDiv w:val="1"/>
      <w:marLeft w:val="0"/>
      <w:marRight w:val="0"/>
      <w:marTop w:val="0"/>
      <w:marBottom w:val="0"/>
      <w:divBdr>
        <w:top w:val="none" w:sz="0" w:space="0" w:color="auto"/>
        <w:left w:val="none" w:sz="0" w:space="0" w:color="auto"/>
        <w:bottom w:val="none" w:sz="0" w:space="0" w:color="auto"/>
        <w:right w:val="none" w:sz="0" w:space="0" w:color="auto"/>
      </w:divBdr>
    </w:div>
    <w:div w:id="770979926">
      <w:bodyDiv w:val="1"/>
      <w:marLeft w:val="0"/>
      <w:marRight w:val="0"/>
      <w:marTop w:val="0"/>
      <w:marBottom w:val="0"/>
      <w:divBdr>
        <w:top w:val="none" w:sz="0" w:space="0" w:color="auto"/>
        <w:left w:val="none" w:sz="0" w:space="0" w:color="auto"/>
        <w:bottom w:val="none" w:sz="0" w:space="0" w:color="auto"/>
        <w:right w:val="none" w:sz="0" w:space="0" w:color="auto"/>
      </w:divBdr>
    </w:div>
    <w:div w:id="821624948">
      <w:bodyDiv w:val="1"/>
      <w:marLeft w:val="0"/>
      <w:marRight w:val="0"/>
      <w:marTop w:val="0"/>
      <w:marBottom w:val="0"/>
      <w:divBdr>
        <w:top w:val="none" w:sz="0" w:space="0" w:color="auto"/>
        <w:left w:val="none" w:sz="0" w:space="0" w:color="auto"/>
        <w:bottom w:val="none" w:sz="0" w:space="0" w:color="auto"/>
        <w:right w:val="none" w:sz="0" w:space="0" w:color="auto"/>
      </w:divBdr>
    </w:div>
    <w:div w:id="824929128">
      <w:bodyDiv w:val="1"/>
      <w:marLeft w:val="0"/>
      <w:marRight w:val="0"/>
      <w:marTop w:val="0"/>
      <w:marBottom w:val="0"/>
      <w:divBdr>
        <w:top w:val="none" w:sz="0" w:space="0" w:color="auto"/>
        <w:left w:val="none" w:sz="0" w:space="0" w:color="auto"/>
        <w:bottom w:val="none" w:sz="0" w:space="0" w:color="auto"/>
        <w:right w:val="none" w:sz="0" w:space="0" w:color="auto"/>
      </w:divBdr>
    </w:div>
    <w:div w:id="836266631">
      <w:bodyDiv w:val="1"/>
      <w:marLeft w:val="0"/>
      <w:marRight w:val="0"/>
      <w:marTop w:val="0"/>
      <w:marBottom w:val="0"/>
      <w:divBdr>
        <w:top w:val="none" w:sz="0" w:space="0" w:color="auto"/>
        <w:left w:val="none" w:sz="0" w:space="0" w:color="auto"/>
        <w:bottom w:val="none" w:sz="0" w:space="0" w:color="auto"/>
        <w:right w:val="none" w:sz="0" w:space="0" w:color="auto"/>
      </w:divBdr>
    </w:div>
    <w:div w:id="865556686">
      <w:bodyDiv w:val="1"/>
      <w:marLeft w:val="0"/>
      <w:marRight w:val="0"/>
      <w:marTop w:val="0"/>
      <w:marBottom w:val="0"/>
      <w:divBdr>
        <w:top w:val="none" w:sz="0" w:space="0" w:color="auto"/>
        <w:left w:val="none" w:sz="0" w:space="0" w:color="auto"/>
        <w:bottom w:val="none" w:sz="0" w:space="0" w:color="auto"/>
        <w:right w:val="none" w:sz="0" w:space="0" w:color="auto"/>
      </w:divBdr>
    </w:div>
    <w:div w:id="877012083">
      <w:bodyDiv w:val="1"/>
      <w:marLeft w:val="0"/>
      <w:marRight w:val="0"/>
      <w:marTop w:val="0"/>
      <w:marBottom w:val="0"/>
      <w:divBdr>
        <w:top w:val="none" w:sz="0" w:space="0" w:color="auto"/>
        <w:left w:val="none" w:sz="0" w:space="0" w:color="auto"/>
        <w:bottom w:val="none" w:sz="0" w:space="0" w:color="auto"/>
        <w:right w:val="none" w:sz="0" w:space="0" w:color="auto"/>
      </w:divBdr>
    </w:div>
    <w:div w:id="883174997">
      <w:bodyDiv w:val="1"/>
      <w:marLeft w:val="0"/>
      <w:marRight w:val="0"/>
      <w:marTop w:val="0"/>
      <w:marBottom w:val="0"/>
      <w:divBdr>
        <w:top w:val="none" w:sz="0" w:space="0" w:color="auto"/>
        <w:left w:val="none" w:sz="0" w:space="0" w:color="auto"/>
        <w:bottom w:val="none" w:sz="0" w:space="0" w:color="auto"/>
        <w:right w:val="none" w:sz="0" w:space="0" w:color="auto"/>
      </w:divBdr>
    </w:div>
    <w:div w:id="893851156">
      <w:bodyDiv w:val="1"/>
      <w:marLeft w:val="0"/>
      <w:marRight w:val="0"/>
      <w:marTop w:val="0"/>
      <w:marBottom w:val="0"/>
      <w:divBdr>
        <w:top w:val="none" w:sz="0" w:space="0" w:color="auto"/>
        <w:left w:val="none" w:sz="0" w:space="0" w:color="auto"/>
        <w:bottom w:val="none" w:sz="0" w:space="0" w:color="auto"/>
        <w:right w:val="none" w:sz="0" w:space="0" w:color="auto"/>
      </w:divBdr>
    </w:div>
    <w:div w:id="1060253528">
      <w:bodyDiv w:val="1"/>
      <w:marLeft w:val="0"/>
      <w:marRight w:val="0"/>
      <w:marTop w:val="0"/>
      <w:marBottom w:val="0"/>
      <w:divBdr>
        <w:top w:val="none" w:sz="0" w:space="0" w:color="auto"/>
        <w:left w:val="none" w:sz="0" w:space="0" w:color="auto"/>
        <w:bottom w:val="none" w:sz="0" w:space="0" w:color="auto"/>
        <w:right w:val="none" w:sz="0" w:space="0" w:color="auto"/>
      </w:divBdr>
    </w:div>
    <w:div w:id="1136870886">
      <w:bodyDiv w:val="1"/>
      <w:marLeft w:val="0"/>
      <w:marRight w:val="0"/>
      <w:marTop w:val="0"/>
      <w:marBottom w:val="0"/>
      <w:divBdr>
        <w:top w:val="none" w:sz="0" w:space="0" w:color="auto"/>
        <w:left w:val="none" w:sz="0" w:space="0" w:color="auto"/>
        <w:bottom w:val="none" w:sz="0" w:space="0" w:color="auto"/>
        <w:right w:val="none" w:sz="0" w:space="0" w:color="auto"/>
      </w:divBdr>
    </w:div>
    <w:div w:id="1192763598">
      <w:bodyDiv w:val="1"/>
      <w:marLeft w:val="0"/>
      <w:marRight w:val="0"/>
      <w:marTop w:val="0"/>
      <w:marBottom w:val="0"/>
      <w:divBdr>
        <w:top w:val="none" w:sz="0" w:space="0" w:color="auto"/>
        <w:left w:val="none" w:sz="0" w:space="0" w:color="auto"/>
        <w:bottom w:val="none" w:sz="0" w:space="0" w:color="auto"/>
        <w:right w:val="none" w:sz="0" w:space="0" w:color="auto"/>
      </w:divBdr>
    </w:div>
    <w:div w:id="1194534848">
      <w:bodyDiv w:val="1"/>
      <w:marLeft w:val="0"/>
      <w:marRight w:val="0"/>
      <w:marTop w:val="0"/>
      <w:marBottom w:val="0"/>
      <w:divBdr>
        <w:top w:val="none" w:sz="0" w:space="0" w:color="auto"/>
        <w:left w:val="none" w:sz="0" w:space="0" w:color="auto"/>
        <w:bottom w:val="none" w:sz="0" w:space="0" w:color="auto"/>
        <w:right w:val="none" w:sz="0" w:space="0" w:color="auto"/>
      </w:divBdr>
    </w:div>
    <w:div w:id="1261328511">
      <w:bodyDiv w:val="1"/>
      <w:marLeft w:val="0"/>
      <w:marRight w:val="0"/>
      <w:marTop w:val="0"/>
      <w:marBottom w:val="0"/>
      <w:divBdr>
        <w:top w:val="none" w:sz="0" w:space="0" w:color="auto"/>
        <w:left w:val="none" w:sz="0" w:space="0" w:color="auto"/>
        <w:bottom w:val="none" w:sz="0" w:space="0" w:color="auto"/>
        <w:right w:val="none" w:sz="0" w:space="0" w:color="auto"/>
      </w:divBdr>
    </w:div>
    <w:div w:id="1280992534">
      <w:bodyDiv w:val="1"/>
      <w:marLeft w:val="0"/>
      <w:marRight w:val="0"/>
      <w:marTop w:val="0"/>
      <w:marBottom w:val="0"/>
      <w:divBdr>
        <w:top w:val="none" w:sz="0" w:space="0" w:color="auto"/>
        <w:left w:val="none" w:sz="0" w:space="0" w:color="auto"/>
        <w:bottom w:val="none" w:sz="0" w:space="0" w:color="auto"/>
        <w:right w:val="none" w:sz="0" w:space="0" w:color="auto"/>
      </w:divBdr>
    </w:div>
    <w:div w:id="1285193682">
      <w:bodyDiv w:val="1"/>
      <w:marLeft w:val="0"/>
      <w:marRight w:val="0"/>
      <w:marTop w:val="0"/>
      <w:marBottom w:val="0"/>
      <w:divBdr>
        <w:top w:val="none" w:sz="0" w:space="0" w:color="auto"/>
        <w:left w:val="none" w:sz="0" w:space="0" w:color="auto"/>
        <w:bottom w:val="none" w:sz="0" w:space="0" w:color="auto"/>
        <w:right w:val="none" w:sz="0" w:space="0" w:color="auto"/>
      </w:divBdr>
    </w:div>
    <w:div w:id="1293511274">
      <w:bodyDiv w:val="1"/>
      <w:marLeft w:val="0"/>
      <w:marRight w:val="0"/>
      <w:marTop w:val="0"/>
      <w:marBottom w:val="0"/>
      <w:divBdr>
        <w:top w:val="none" w:sz="0" w:space="0" w:color="auto"/>
        <w:left w:val="none" w:sz="0" w:space="0" w:color="auto"/>
        <w:bottom w:val="none" w:sz="0" w:space="0" w:color="auto"/>
        <w:right w:val="none" w:sz="0" w:space="0" w:color="auto"/>
      </w:divBdr>
    </w:div>
    <w:div w:id="1303996645">
      <w:bodyDiv w:val="1"/>
      <w:marLeft w:val="0"/>
      <w:marRight w:val="0"/>
      <w:marTop w:val="0"/>
      <w:marBottom w:val="0"/>
      <w:divBdr>
        <w:top w:val="none" w:sz="0" w:space="0" w:color="auto"/>
        <w:left w:val="none" w:sz="0" w:space="0" w:color="auto"/>
        <w:bottom w:val="none" w:sz="0" w:space="0" w:color="auto"/>
        <w:right w:val="none" w:sz="0" w:space="0" w:color="auto"/>
      </w:divBdr>
    </w:div>
    <w:div w:id="1304460150">
      <w:bodyDiv w:val="1"/>
      <w:marLeft w:val="0"/>
      <w:marRight w:val="0"/>
      <w:marTop w:val="0"/>
      <w:marBottom w:val="0"/>
      <w:divBdr>
        <w:top w:val="none" w:sz="0" w:space="0" w:color="auto"/>
        <w:left w:val="none" w:sz="0" w:space="0" w:color="auto"/>
        <w:bottom w:val="none" w:sz="0" w:space="0" w:color="auto"/>
        <w:right w:val="none" w:sz="0" w:space="0" w:color="auto"/>
      </w:divBdr>
    </w:div>
    <w:div w:id="1463620322">
      <w:bodyDiv w:val="1"/>
      <w:marLeft w:val="0"/>
      <w:marRight w:val="0"/>
      <w:marTop w:val="0"/>
      <w:marBottom w:val="0"/>
      <w:divBdr>
        <w:top w:val="none" w:sz="0" w:space="0" w:color="auto"/>
        <w:left w:val="none" w:sz="0" w:space="0" w:color="auto"/>
        <w:bottom w:val="none" w:sz="0" w:space="0" w:color="auto"/>
        <w:right w:val="none" w:sz="0" w:space="0" w:color="auto"/>
      </w:divBdr>
    </w:div>
    <w:div w:id="1538811225">
      <w:bodyDiv w:val="1"/>
      <w:marLeft w:val="0"/>
      <w:marRight w:val="0"/>
      <w:marTop w:val="0"/>
      <w:marBottom w:val="0"/>
      <w:divBdr>
        <w:top w:val="none" w:sz="0" w:space="0" w:color="auto"/>
        <w:left w:val="none" w:sz="0" w:space="0" w:color="auto"/>
        <w:bottom w:val="none" w:sz="0" w:space="0" w:color="auto"/>
        <w:right w:val="none" w:sz="0" w:space="0" w:color="auto"/>
      </w:divBdr>
    </w:div>
    <w:div w:id="1547444772">
      <w:bodyDiv w:val="1"/>
      <w:marLeft w:val="0"/>
      <w:marRight w:val="0"/>
      <w:marTop w:val="0"/>
      <w:marBottom w:val="0"/>
      <w:divBdr>
        <w:top w:val="none" w:sz="0" w:space="0" w:color="auto"/>
        <w:left w:val="none" w:sz="0" w:space="0" w:color="auto"/>
        <w:bottom w:val="none" w:sz="0" w:space="0" w:color="auto"/>
        <w:right w:val="none" w:sz="0" w:space="0" w:color="auto"/>
      </w:divBdr>
    </w:div>
    <w:div w:id="1724863108">
      <w:bodyDiv w:val="1"/>
      <w:marLeft w:val="0"/>
      <w:marRight w:val="0"/>
      <w:marTop w:val="0"/>
      <w:marBottom w:val="0"/>
      <w:divBdr>
        <w:top w:val="none" w:sz="0" w:space="0" w:color="auto"/>
        <w:left w:val="none" w:sz="0" w:space="0" w:color="auto"/>
        <w:bottom w:val="none" w:sz="0" w:space="0" w:color="auto"/>
        <w:right w:val="none" w:sz="0" w:space="0" w:color="auto"/>
      </w:divBdr>
    </w:div>
    <w:div w:id="1790008790">
      <w:bodyDiv w:val="1"/>
      <w:marLeft w:val="0"/>
      <w:marRight w:val="0"/>
      <w:marTop w:val="0"/>
      <w:marBottom w:val="0"/>
      <w:divBdr>
        <w:top w:val="none" w:sz="0" w:space="0" w:color="auto"/>
        <w:left w:val="none" w:sz="0" w:space="0" w:color="auto"/>
        <w:bottom w:val="none" w:sz="0" w:space="0" w:color="auto"/>
        <w:right w:val="none" w:sz="0" w:space="0" w:color="auto"/>
      </w:divBdr>
    </w:div>
    <w:div w:id="1859153105">
      <w:bodyDiv w:val="1"/>
      <w:marLeft w:val="0"/>
      <w:marRight w:val="0"/>
      <w:marTop w:val="0"/>
      <w:marBottom w:val="0"/>
      <w:divBdr>
        <w:top w:val="none" w:sz="0" w:space="0" w:color="auto"/>
        <w:left w:val="none" w:sz="0" w:space="0" w:color="auto"/>
        <w:bottom w:val="none" w:sz="0" w:space="0" w:color="auto"/>
        <w:right w:val="none" w:sz="0" w:space="0" w:color="auto"/>
      </w:divBdr>
    </w:div>
    <w:div w:id="1890801793">
      <w:bodyDiv w:val="1"/>
      <w:marLeft w:val="0"/>
      <w:marRight w:val="0"/>
      <w:marTop w:val="0"/>
      <w:marBottom w:val="0"/>
      <w:divBdr>
        <w:top w:val="none" w:sz="0" w:space="0" w:color="auto"/>
        <w:left w:val="none" w:sz="0" w:space="0" w:color="auto"/>
        <w:bottom w:val="none" w:sz="0" w:space="0" w:color="auto"/>
        <w:right w:val="none" w:sz="0" w:space="0" w:color="auto"/>
      </w:divBdr>
    </w:div>
    <w:div w:id="1928347179">
      <w:bodyDiv w:val="1"/>
      <w:marLeft w:val="0"/>
      <w:marRight w:val="0"/>
      <w:marTop w:val="0"/>
      <w:marBottom w:val="0"/>
      <w:divBdr>
        <w:top w:val="none" w:sz="0" w:space="0" w:color="auto"/>
        <w:left w:val="none" w:sz="0" w:space="0" w:color="auto"/>
        <w:bottom w:val="none" w:sz="0" w:space="0" w:color="auto"/>
        <w:right w:val="none" w:sz="0" w:space="0" w:color="auto"/>
      </w:divBdr>
    </w:div>
    <w:div w:id="1935477160">
      <w:bodyDiv w:val="1"/>
      <w:marLeft w:val="0"/>
      <w:marRight w:val="0"/>
      <w:marTop w:val="0"/>
      <w:marBottom w:val="0"/>
      <w:divBdr>
        <w:top w:val="none" w:sz="0" w:space="0" w:color="auto"/>
        <w:left w:val="none" w:sz="0" w:space="0" w:color="auto"/>
        <w:bottom w:val="none" w:sz="0" w:space="0" w:color="auto"/>
        <w:right w:val="none" w:sz="0" w:space="0" w:color="auto"/>
      </w:divBdr>
    </w:div>
    <w:div w:id="1947351110">
      <w:bodyDiv w:val="1"/>
      <w:marLeft w:val="0"/>
      <w:marRight w:val="0"/>
      <w:marTop w:val="0"/>
      <w:marBottom w:val="0"/>
      <w:divBdr>
        <w:top w:val="none" w:sz="0" w:space="0" w:color="auto"/>
        <w:left w:val="none" w:sz="0" w:space="0" w:color="auto"/>
        <w:bottom w:val="none" w:sz="0" w:space="0" w:color="auto"/>
        <w:right w:val="none" w:sz="0" w:space="0" w:color="auto"/>
      </w:divBdr>
    </w:div>
    <w:div w:id="2001232787">
      <w:bodyDiv w:val="1"/>
      <w:marLeft w:val="0"/>
      <w:marRight w:val="0"/>
      <w:marTop w:val="0"/>
      <w:marBottom w:val="0"/>
      <w:divBdr>
        <w:top w:val="none" w:sz="0" w:space="0" w:color="auto"/>
        <w:left w:val="none" w:sz="0" w:space="0" w:color="auto"/>
        <w:bottom w:val="none" w:sz="0" w:space="0" w:color="auto"/>
        <w:right w:val="none" w:sz="0" w:space="0" w:color="auto"/>
      </w:divBdr>
    </w:div>
    <w:div w:id="2032294987">
      <w:bodyDiv w:val="1"/>
      <w:marLeft w:val="0"/>
      <w:marRight w:val="0"/>
      <w:marTop w:val="0"/>
      <w:marBottom w:val="0"/>
      <w:divBdr>
        <w:top w:val="none" w:sz="0" w:space="0" w:color="auto"/>
        <w:left w:val="none" w:sz="0" w:space="0" w:color="auto"/>
        <w:bottom w:val="none" w:sz="0" w:space="0" w:color="auto"/>
        <w:right w:val="none" w:sz="0" w:space="0" w:color="auto"/>
      </w:divBdr>
    </w:div>
    <w:div w:id="2108497553">
      <w:bodyDiv w:val="1"/>
      <w:marLeft w:val="0"/>
      <w:marRight w:val="0"/>
      <w:marTop w:val="0"/>
      <w:marBottom w:val="0"/>
      <w:divBdr>
        <w:top w:val="none" w:sz="0" w:space="0" w:color="auto"/>
        <w:left w:val="none" w:sz="0" w:space="0" w:color="auto"/>
        <w:bottom w:val="none" w:sz="0" w:space="0" w:color="auto"/>
        <w:right w:val="none" w:sz="0" w:space="0" w:color="auto"/>
      </w:divBdr>
    </w:div>
    <w:div w:id="2113937259">
      <w:bodyDiv w:val="1"/>
      <w:marLeft w:val="0"/>
      <w:marRight w:val="0"/>
      <w:marTop w:val="0"/>
      <w:marBottom w:val="0"/>
      <w:divBdr>
        <w:top w:val="none" w:sz="0" w:space="0" w:color="auto"/>
        <w:left w:val="none" w:sz="0" w:space="0" w:color="auto"/>
        <w:bottom w:val="none" w:sz="0" w:space="0" w:color="auto"/>
        <w:right w:val="none" w:sz="0" w:space="0" w:color="auto"/>
      </w:divBdr>
    </w:div>
    <w:div w:id="214172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E25AF-BF1C-4822-B7B3-3B600B46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2115</Words>
  <Characters>11634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GOBIERNO DEL ESTADO DE HIDALGO</vt:lpstr>
    </vt:vector>
  </TitlesOfParts>
  <Company>PF</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HIDALGO</dc:title>
  <dc:subject/>
  <dc:creator>Raquel</dc:creator>
  <cp:keywords/>
  <dc:description/>
  <cp:lastModifiedBy>Nancy Larrazabal</cp:lastModifiedBy>
  <cp:revision>2</cp:revision>
  <cp:lastPrinted>2026-07-22T20:49:00Z</cp:lastPrinted>
  <dcterms:created xsi:type="dcterms:W3CDTF">2026-07-22T20:52:00Z</dcterms:created>
  <dcterms:modified xsi:type="dcterms:W3CDTF">2026-07-22T20:52:00Z</dcterms:modified>
</cp:coreProperties>
</file>